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CC30" w14:textId="77777777" w:rsidR="00000000" w:rsidRDefault="00000000">
      <w:pPr>
        <w:pStyle w:val="aspaper"/>
        <w:rPr>
          <w14:ligatures w14:val="none"/>
        </w:rPr>
      </w:pPr>
      <w:bookmarkStart w:id="0" w:name="a5"/>
      <w:bookmarkEnd w:id="0"/>
      <w:r>
        <w:t>Внимание! Текст представлен в соответствии с официально полученной копией.</w:t>
      </w:r>
    </w:p>
    <w:p w14:paraId="08C94D6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DABBEA4" w14:textId="77777777" w:rsidR="00000000" w:rsidRDefault="00000000">
      <w:pPr>
        <w:pStyle w:val="newncpi0"/>
        <w:jc w:val="center"/>
        <w:rPr>
          <w:color w:val="000000"/>
        </w:rPr>
      </w:pPr>
      <w:bookmarkStart w:id="1" w:name="a51"/>
      <w:bookmarkEnd w:id="1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КОМИССИИ ТАМОЖЕННОГО СОЮЗА</w:t>
      </w:r>
    </w:p>
    <w:p w14:paraId="30BD58F8" w14:textId="77777777" w:rsidR="00000000" w:rsidRDefault="0000000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9 декабря 2011 г.</w:t>
      </w:r>
      <w:r>
        <w:rPr>
          <w:rStyle w:val="number"/>
          <w:color w:val="000000"/>
        </w:rPr>
        <w:t xml:space="preserve"> № 876</w:t>
      </w:r>
    </w:p>
    <w:p w14:paraId="6B0AEF31" w14:textId="77777777" w:rsidR="00000000" w:rsidRDefault="00000000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принятии технического регламента Таможенного союза «О безопасности продукции легкой промышленности»</w:t>
      </w:r>
    </w:p>
    <w:p w14:paraId="1D87277C" w14:textId="77777777" w:rsidR="00000000" w:rsidRDefault="0000000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65027D1D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22 июня 2012 г. № 92;</w:t>
      </w:r>
    </w:p>
    <w:p w14:paraId="2B869CCD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Коллегии Евразийской экономической комиссии от 20 ноября 2012 г. № 235;</w:t>
      </w:r>
    </w:p>
    <w:p w14:paraId="663A2116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Решение Совета Евразийской экономической комиссии от 9 августа 2016 г. № 60;</w:t>
      </w:r>
    </w:p>
    <w:p w14:paraId="5F14472B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22 декабря 2020 г. № 180 - </w:t>
      </w:r>
      <w:r>
        <w:rPr>
          <w:b/>
          <w:bCs/>
          <w:color w:val="000000"/>
        </w:rPr>
        <w:t>вступает в силу 26 июня 2021 г.</w:t>
      </w:r>
    </w:p>
    <w:p w14:paraId="27FB385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BACC415" w14:textId="77777777" w:rsidR="00000000" w:rsidRDefault="00000000">
      <w:pPr>
        <w:pStyle w:val="preamble"/>
        <w:rPr>
          <w:color w:val="000000"/>
        </w:rPr>
      </w:pPr>
      <w:r>
        <w:rPr>
          <w:color w:val="000000"/>
        </w:rPr>
        <w:t>В соответствии со статьей 13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Таможенного союза (далее – Комиссия) РЕШИЛА:</w:t>
      </w:r>
    </w:p>
    <w:p w14:paraId="5DEB441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Принять технический регламент Таможенного союза «О безопасности продукции легкой промышленности» (ТР ТС 017/2011) (прилагается).</w:t>
      </w:r>
    </w:p>
    <w:p w14:paraId="25A077A2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Утратил силу.</w:t>
      </w:r>
    </w:p>
    <w:p w14:paraId="181A41B1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Установить:</w:t>
      </w:r>
    </w:p>
    <w:p w14:paraId="4256F3D9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3.1. Технический регламент Таможенного союза «О безопасности продукции легкой промышленности» (далее – Технический регламент) вступает в силу с 1 июля 2012 года;</w:t>
      </w:r>
    </w:p>
    <w:p w14:paraId="1CD5AFCA" w14:textId="77777777" w:rsidR="00000000" w:rsidRDefault="00000000">
      <w:pPr>
        <w:pStyle w:val="underpoint"/>
        <w:rPr>
          <w:color w:val="000000"/>
        </w:rPr>
      </w:pPr>
      <w:bookmarkStart w:id="2" w:name="a4"/>
      <w:bookmarkEnd w:id="2"/>
      <w:r>
        <w:rPr>
          <w:color w:val="000000"/>
        </w:rPr>
        <w:t>3.2. 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 – члена Таможенного союза, выданные или принятые в отношении продукции, являющейся объектом технического регулирования Технического регламента (далее – продукция), до дня вступления в силу Технического регламента, действительны до окончания срока их действия, но не позднее 1 июля 2014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14:paraId="4CC597B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Со дня вступления в силу Технического регламента выдача или принятие документов об оценке (подтверждении) соответствия продукции обязательным </w:t>
      </w:r>
      <w:r>
        <w:rPr>
          <w:color w:val="000000"/>
        </w:rPr>
        <w:lastRenderedPageBreak/>
        <w:t>требованиям, ранее установленным нормативными правовыми актами Таможенного союза или законодательством государства – члена Таможенного союза, не допускается;</w:t>
      </w:r>
    </w:p>
    <w:p w14:paraId="53597429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3.3. 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 –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p w14:paraId="29CA235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Указанная продукция маркируется национальным знаком соответствия (знаком обращения на рынке) в соответствии с законодательством государства – члена Таможенного союза или с Решением Комиссии от 20 сентября 2010 года № 386.</w:t>
      </w:r>
    </w:p>
    <w:p w14:paraId="4ABA56E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Маркировка такой продукции единым знаком обращения продукции на рынке государств – членов Таможенного союза не допускается;</w:t>
      </w:r>
    </w:p>
    <w:p w14:paraId="69A5ED9B" w14:textId="77777777" w:rsidR="00000000" w:rsidRDefault="00000000">
      <w:pPr>
        <w:pStyle w:val="underpoint"/>
        <w:rPr>
          <w:color w:val="000000"/>
        </w:rPr>
      </w:pPr>
      <w:bookmarkStart w:id="3" w:name="a46"/>
      <w:bookmarkEnd w:id="3"/>
      <w:r>
        <w:rPr>
          <w:color w:val="000000"/>
        </w:rPr>
        <w:t>3.3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 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14:paraId="1D994AE6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3.4. 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Решения, допускается в течение срока службы продукции, установленного в соответствии с законодательством государства – члена Таможенного союза.</w:t>
      </w:r>
    </w:p>
    <w:p w14:paraId="1CDB0923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4. 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14:paraId="19FA444E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5. 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пункте 2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порядке.</w:t>
      </w:r>
    </w:p>
    <w:p w14:paraId="311B2DD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6. Сторонам:</w:t>
      </w:r>
    </w:p>
    <w:p w14:paraId="7ABA7236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6.1. 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14:paraId="5DBC6B0A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lastRenderedPageBreak/>
        <w:t>6.2. 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3.2–3.4 настоящего Решения.</w:t>
      </w:r>
    </w:p>
    <w:p w14:paraId="20634E5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7. Настоящее Решение вступает в силу с даты его официального опубликования.</w:t>
      </w:r>
    </w:p>
    <w:p w14:paraId="1CC1A5D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37"/>
        <w:gridCol w:w="2879"/>
      </w:tblGrid>
      <w:tr w:rsidR="00000000" w14:paraId="7702592B" w14:textId="77777777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500F3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rStyle w:val="post"/>
                <w:color w:val="000000"/>
              </w:rPr>
              <w:t>Члены Комиссии Таможенного союза:</w:t>
            </w:r>
          </w:p>
        </w:tc>
      </w:tr>
      <w:tr w:rsidR="00000000" w14:paraId="59C0182A" w14:textId="77777777">
        <w:trPr>
          <w:trHeight w:val="240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3C0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rStyle w:val="pers"/>
                <w:color w:val="000000"/>
              </w:rPr>
              <w:t>От Республики Беларусь</w:t>
            </w:r>
          </w:p>
          <w:p w14:paraId="669269C7" w14:textId="77777777" w:rsidR="00000000" w:rsidRDefault="00000000">
            <w:pPr>
              <w:pStyle w:val="table10"/>
              <w:ind w:firstLine="902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С.Румас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E9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rStyle w:val="pers"/>
                <w:color w:val="000000"/>
              </w:rPr>
              <w:t>От Республики Казахстан</w:t>
            </w:r>
          </w:p>
          <w:p w14:paraId="4A28CDC5" w14:textId="77777777" w:rsidR="00000000" w:rsidRDefault="00000000">
            <w:pPr>
              <w:pStyle w:val="table10"/>
              <w:ind w:firstLine="896"/>
              <w:rPr>
                <w:color w:val="000000"/>
              </w:rPr>
            </w:pPr>
            <w:r>
              <w:rPr>
                <w:rStyle w:val="pers"/>
                <w:color w:val="000000"/>
              </w:rPr>
              <w:t>У.Шукеев</w:t>
            </w: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ACD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rStyle w:val="pers"/>
                <w:color w:val="000000"/>
              </w:rPr>
              <w:t>От Российской Федерации</w:t>
            </w:r>
          </w:p>
          <w:p w14:paraId="0E61D1F3" w14:textId="77777777" w:rsidR="00000000" w:rsidRDefault="00000000">
            <w:pPr>
              <w:pStyle w:val="table10"/>
              <w:ind w:firstLine="714"/>
              <w:rPr>
                <w:color w:val="000000"/>
              </w:rPr>
            </w:pPr>
            <w:r>
              <w:rPr>
                <w:rStyle w:val="pers"/>
                <w:color w:val="000000"/>
              </w:rPr>
              <w:t>И.Шувалов</w:t>
            </w:r>
          </w:p>
        </w:tc>
      </w:tr>
    </w:tbl>
    <w:p w14:paraId="396BE8A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4"/>
        <w:gridCol w:w="2336"/>
      </w:tblGrid>
      <w:tr w:rsidR="00000000" w14:paraId="585EAAA1" w14:textId="77777777">
        <w:tc>
          <w:tcPr>
            <w:tcW w:w="3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885D6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34DAA" w14:textId="77777777"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1D875464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  <w:t>Таможенного союза</w:t>
            </w:r>
          </w:p>
          <w:p w14:paraId="6BBD4DCD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09.12.2011 № 876</w:t>
            </w:r>
          </w:p>
        </w:tc>
      </w:tr>
    </w:tbl>
    <w:p w14:paraId="42C4D7C0" w14:textId="77777777" w:rsidR="00000000" w:rsidRDefault="00000000">
      <w:pPr>
        <w:pStyle w:val="titleu"/>
        <w:jc w:val="center"/>
        <w:rPr>
          <w:color w:val="000000"/>
        </w:rPr>
      </w:pPr>
      <w:bookmarkStart w:id="4" w:name="a1"/>
      <w:bookmarkEnd w:id="4"/>
      <w:r>
        <w:rPr>
          <w:color w:val="000000"/>
        </w:rPr>
        <w:t>ТЕХНИЧЕСКИЙ РЕГЛАМЕНТ ТАМОЖЕННОГО СОЮЗА</w:t>
      </w:r>
      <w:r>
        <w:rPr>
          <w:color w:val="000000"/>
        </w:rPr>
        <w:br/>
      </w:r>
      <w:r>
        <w:rPr>
          <w:rStyle w:val="fontstyle30"/>
          <w:color w:val="000000"/>
        </w:rPr>
        <w:t>TP ТС 017/2011</w:t>
      </w:r>
    </w:p>
    <w:p w14:paraId="1495C4DB" w14:textId="77777777" w:rsidR="00000000" w:rsidRDefault="00000000">
      <w:pPr>
        <w:pStyle w:val="nonumheader"/>
        <w:rPr>
          <w:color w:val="000000"/>
        </w:rPr>
      </w:pPr>
      <w:r>
        <w:rPr>
          <w:rStyle w:val="fontstyle30"/>
          <w:color w:val="000000"/>
        </w:rPr>
        <w:t>О безопасности продукции легкой промышленности</w:t>
      </w:r>
    </w:p>
    <w:p w14:paraId="50ADD2CF" w14:textId="77777777" w:rsidR="00000000" w:rsidRDefault="00000000">
      <w:pPr>
        <w:pStyle w:val="contentword"/>
        <w:rPr>
          <w:color w:val="000000"/>
        </w:rPr>
      </w:pPr>
      <w:r>
        <w:rPr>
          <w:color w:val="000000"/>
        </w:rPr>
        <w:t>Содержание</w:t>
      </w:r>
    </w:p>
    <w:p w14:paraId="377D3374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Предисловие</w:t>
      </w:r>
    </w:p>
    <w:p w14:paraId="592BC454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1. Область применения</w:t>
      </w:r>
    </w:p>
    <w:p w14:paraId="7F17A686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2. Определения</w:t>
      </w:r>
    </w:p>
    <w:p w14:paraId="495C64FB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3. Правила обращения на рынке</w:t>
      </w:r>
    </w:p>
    <w:p w14:paraId="789AC639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4. Общие требования безопасности продукции легкой промышленности</w:t>
      </w:r>
    </w:p>
    <w:p w14:paraId="64B37F20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5. Требования безопасности текстильных материалов, изделий из них, одежды, текстильно-галантерейных изделий</w:t>
      </w:r>
    </w:p>
    <w:p w14:paraId="5520E9BB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6. Требования безопасности обуви, кожи и кожгалантерейных изделий</w:t>
      </w:r>
    </w:p>
    <w:p w14:paraId="6AB3957B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7. Требования безопасности одежды и изделий из кожи, меха, шкурок меховых выделанных</w:t>
      </w:r>
    </w:p>
    <w:p w14:paraId="067A74C4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8. Требования безопасности покрытий и изделий ковровых машинного способа производства, войлока, фетра, нетканых материалов и готовых изделий из этих материалов</w:t>
      </w:r>
    </w:p>
    <w:p w14:paraId="22DE37F4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9. Требования к маркировке продукции</w:t>
      </w:r>
    </w:p>
    <w:p w14:paraId="421560AF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10. Обеспечение соответствия требованиям безопасности</w:t>
      </w:r>
    </w:p>
    <w:p w14:paraId="492AF9A2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11. Подтверждение соответствия продукции требованиям настоящего Технического регламента</w:t>
      </w:r>
    </w:p>
    <w:p w14:paraId="10B79073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lastRenderedPageBreak/>
        <w:t>Статья 12. Маркировка единым знаком обращения продукции на рынке государств – членов Таможенного союза</w:t>
      </w:r>
    </w:p>
    <w:p w14:paraId="6D2D4206" w14:textId="77777777" w:rsidR="00000000" w:rsidRDefault="00000000">
      <w:pPr>
        <w:pStyle w:val="contenttext"/>
        <w:rPr>
          <w:color w:val="000000"/>
        </w:rPr>
      </w:pPr>
      <w:r>
        <w:rPr>
          <w:color w:val="000000"/>
        </w:rPr>
        <w:t>Статья 13. Защитительная оговорка</w:t>
      </w:r>
    </w:p>
    <w:p w14:paraId="7C4ACD7F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1.</w:t>
      </w:r>
      <w:r>
        <w:rPr>
          <w:color w:val="000000"/>
        </w:rPr>
        <w:t xml:space="preserve"> Перечень продукции, в отношении которой устанавливаются требования настоящего Технического регламента</w:t>
      </w:r>
    </w:p>
    <w:p w14:paraId="5CBA81F0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2.</w:t>
      </w:r>
      <w:r>
        <w:rPr>
          <w:color w:val="000000"/>
        </w:rPr>
        <w:t xml:space="preserve"> Требования биологической и химической безопасности к текстильным материалам, изделий из них, одежды, текстильно-галантерейным изделиям</w:t>
      </w:r>
    </w:p>
    <w:p w14:paraId="7A17B750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3.</w:t>
      </w:r>
      <w:r>
        <w:rPr>
          <w:color w:val="000000"/>
        </w:rPr>
        <w:t xml:space="preserve"> Требования химической безопасности текстильных, полимерных и других материалов, кожи и изделий легкой промышленности из них</w:t>
      </w:r>
    </w:p>
    <w:p w14:paraId="7AE0842D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4.</w:t>
      </w:r>
      <w:r>
        <w:rPr>
          <w:color w:val="000000"/>
        </w:rPr>
        <w:t xml:space="preserve"> Требования химической безопасности текстильных материалов и изделий из них, обработанных текстильно-вспомогательными веществами</w:t>
      </w:r>
    </w:p>
    <w:p w14:paraId="123BA5F7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5.</w:t>
      </w:r>
      <w:r>
        <w:rPr>
          <w:color w:val="000000"/>
        </w:rPr>
        <w:t xml:space="preserve"> Требования механической и биологической безопасности обуви</w:t>
      </w:r>
    </w:p>
    <w:p w14:paraId="155AB2B3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6.</w:t>
      </w:r>
      <w:r>
        <w:rPr>
          <w:color w:val="000000"/>
        </w:rPr>
        <w:t xml:space="preserve"> Требования механической и биологической безопасности кожгалантерейных изделий</w:t>
      </w:r>
    </w:p>
    <w:p w14:paraId="538638D2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7.</w:t>
      </w:r>
      <w:r>
        <w:rPr>
          <w:color w:val="000000"/>
        </w:rPr>
        <w:t xml:space="preserve"> Требования химической безопасности кожгалантерейных изделий и материалов для их изготовления в зависимости от состава материала</w:t>
      </w:r>
    </w:p>
    <w:p w14:paraId="5F3EA82E" w14:textId="77777777" w:rsidR="00000000" w:rsidRDefault="00000000">
      <w:pPr>
        <w:pStyle w:val="contenttext"/>
        <w:rPr>
          <w:color w:val="000000"/>
        </w:rPr>
      </w:pPr>
      <w:r>
        <w:rPr>
          <w:i/>
          <w:iCs/>
          <w:color w:val="000000"/>
        </w:rPr>
        <w:t>Приложение 8.</w:t>
      </w:r>
      <w:r>
        <w:rPr>
          <w:color w:val="000000"/>
        </w:rPr>
        <w:t xml:space="preserve"> Требования химической и биологической безопасности кожи, меха и изделий из них</w:t>
      </w:r>
    </w:p>
    <w:p w14:paraId="01C6C907" w14:textId="77777777" w:rsidR="00000000" w:rsidRDefault="00000000">
      <w:pPr>
        <w:pStyle w:val="nonumheader"/>
        <w:rPr>
          <w:color w:val="000000"/>
        </w:rPr>
      </w:pPr>
      <w:r>
        <w:rPr>
          <w:color w:val="000000"/>
        </w:rPr>
        <w:t>Технический регламент Таможенного союза «О безопасности продукции легкой промышленности»</w:t>
      </w:r>
    </w:p>
    <w:p w14:paraId="421ABCA0" w14:textId="77777777" w:rsidR="00000000" w:rsidRDefault="00000000">
      <w:pPr>
        <w:pStyle w:val="nonumheader"/>
        <w:rPr>
          <w:color w:val="000000"/>
        </w:rPr>
      </w:pPr>
      <w:bookmarkStart w:id="5" w:name="a6"/>
      <w:bookmarkEnd w:id="5"/>
      <w:r>
        <w:rPr>
          <w:color w:val="000000"/>
        </w:rPr>
        <w:t>Предисловие</w:t>
      </w:r>
    </w:p>
    <w:p w14:paraId="16C330F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Настоящий технический регламент Таможенного союза «О безопасности продукции легкой промышленности» (далее – Технический регламент)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14:paraId="593AB20C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p w14:paraId="3BCD5E49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 –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</w:t>
      </w:r>
    </w:p>
    <w:p w14:paraId="50A6EDE3" w14:textId="77777777" w:rsidR="00000000" w:rsidRDefault="00000000">
      <w:pPr>
        <w:pStyle w:val="article"/>
        <w:rPr>
          <w:color w:val="000000"/>
        </w:rPr>
      </w:pPr>
      <w:bookmarkStart w:id="6" w:name="a7"/>
      <w:bookmarkEnd w:id="6"/>
      <w:r>
        <w:rPr>
          <w:color w:val="000000"/>
        </w:rPr>
        <w:lastRenderedPageBreak/>
        <w:t>Статья 1. Область применения</w:t>
      </w:r>
    </w:p>
    <w:p w14:paraId="2F00EF5D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14:paraId="51EB8AB7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К продукции легкой промышленности (далее – продукция), на которую распространяется действие настоящего Технического регламента, относятся:</w:t>
      </w:r>
    </w:p>
    <w:p w14:paraId="543576B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материалы текстильные;</w:t>
      </w:r>
    </w:p>
    <w:p w14:paraId="2217CAA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одежда и изделия швейные и трикотажные;</w:t>
      </w:r>
    </w:p>
    <w:p w14:paraId="05C56A4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покрытия и изделия ковровые машинного способа производства;</w:t>
      </w:r>
    </w:p>
    <w:p w14:paraId="018A7C2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изделия кожгалантерейные, текстильно-галантерейные;</w:t>
      </w:r>
    </w:p>
    <w:p w14:paraId="38C8FE7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войлок, фетр и нетканые материалы;</w:t>
      </w:r>
    </w:p>
    <w:p w14:paraId="11D7EEF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обувь;</w:t>
      </w:r>
    </w:p>
    <w:p w14:paraId="23F7016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меха и меховые изделия;</w:t>
      </w:r>
    </w:p>
    <w:p w14:paraId="55FC879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кожа и кожаные изделия;</w:t>
      </w:r>
    </w:p>
    <w:p w14:paraId="53EA327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кожа искусственная.</w:t>
      </w:r>
    </w:p>
    <w:p w14:paraId="5A9E3F04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Перечень продукции, в отношении которой устанавливаются требования настоящего Технического регламента, указан в Приложении 1 к настоящему Техническому регламенту.</w:t>
      </w:r>
    </w:p>
    <w:p w14:paraId="03E4631C" w14:textId="77777777" w:rsidR="00000000" w:rsidRDefault="00000000">
      <w:pPr>
        <w:pStyle w:val="point"/>
        <w:rPr>
          <w:color w:val="000000"/>
        </w:rPr>
      </w:pPr>
      <w:bookmarkStart w:id="7" w:name="a39"/>
      <w:bookmarkEnd w:id="7"/>
      <w:r>
        <w:rPr>
          <w:color w:val="000000"/>
        </w:rPr>
        <w:t>4. Настоящий Технический регламент не распространяется на следующие виды продукции:</w:t>
      </w:r>
    </w:p>
    <w:p w14:paraId="6BBAD6C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бывшую в употреблении;</w:t>
      </w:r>
    </w:p>
    <w:p w14:paraId="79CF681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изготовленную по индивидуальным заказам населения;</w:t>
      </w:r>
    </w:p>
    <w:p w14:paraId="24D815B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изделия медицинского назначения;</w:t>
      </w:r>
    </w:p>
    <w:p w14:paraId="10C6CB1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специальную, ведомственную, являющуюся средством индивидуальной защиты и материалы для ее изготовления;</w:t>
      </w:r>
    </w:p>
    <w:p w14:paraId="356A7D5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предназначенную для детей и подростков;</w:t>
      </w:r>
    </w:p>
    <w:p w14:paraId="515629D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текстильные материалы упаковочные, мешки тканые;</w:t>
      </w:r>
    </w:p>
    <w:p w14:paraId="7191389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материалы и изделия из них технического назначения;</w:t>
      </w:r>
    </w:p>
    <w:p w14:paraId="6B35A86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сувенирную продукцию и изделия художественных промыслов;</w:t>
      </w:r>
    </w:p>
    <w:p w14:paraId="0489D79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спортивные изделия, предназначенные для экипировки спортивных команд;</w:t>
      </w:r>
    </w:p>
    <w:p w14:paraId="371FF4C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продукцию постижерную (парики, накладные усы, бороды и т.п.).</w:t>
      </w:r>
    </w:p>
    <w:p w14:paraId="5FFD3520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lastRenderedPageBreak/>
        <w:t>5. 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p w14:paraId="0FEC027E" w14:textId="77777777" w:rsidR="00000000" w:rsidRDefault="00000000">
      <w:pPr>
        <w:pStyle w:val="article"/>
        <w:rPr>
          <w:color w:val="000000"/>
        </w:rPr>
      </w:pPr>
      <w:bookmarkStart w:id="8" w:name="a8"/>
      <w:bookmarkEnd w:id="8"/>
      <w:r>
        <w:rPr>
          <w:color w:val="000000"/>
        </w:rPr>
        <w:t>Статья 2. Определения</w:t>
      </w:r>
    </w:p>
    <w:p w14:paraId="6C28448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настоящем Техническом регламенте применяются следующие термины и их определения:</w:t>
      </w:r>
    </w:p>
    <w:p w14:paraId="5FDA0E6A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биологическая безопасность</w:t>
      </w:r>
      <w:r>
        <w:rPr>
          <w:color w:val="000000"/>
        </w:rPr>
        <w:t> –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p w14:paraId="4B67DFD5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вредные химические вещества</w:t>
      </w:r>
      <w:r>
        <w:rPr>
          <w:color w:val="000000"/>
        </w:rPr>
        <w:t> –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p w14:paraId="6B02DAB9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выпуск продукции в обращение</w:t>
      </w:r>
      <w:r>
        <w:rPr>
          <w:color w:val="000000"/>
        </w:rPr>
        <w:t> – размещение на рынке государств – 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 – членов Таможенного союза;</w:t>
      </w:r>
    </w:p>
    <w:p w14:paraId="678DDE12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заявитель</w:t>
      </w:r>
      <w:r>
        <w:rPr>
          <w:color w:val="000000"/>
        </w:rPr>
        <w:t> – физическое или юридическое лицо, которое обращается за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p w14:paraId="488D43E9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идентификация</w:t>
      </w:r>
      <w:r>
        <w:rPr>
          <w:color w:val="000000"/>
        </w:rPr>
        <w:t> –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p w14:paraId="6E7326A5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изготовитель</w:t>
      </w:r>
      <w:r>
        <w:rPr>
          <w:color w:val="000000"/>
        </w:rPr>
        <w:t> –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p w14:paraId="529E8273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импортер</w:t>
      </w:r>
      <w:r>
        <w:rPr>
          <w:color w:val="000000"/>
        </w:rPr>
        <w:t> – резидент государства – члена Таможенного союза, который заключил с нерезидентом государства –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p w14:paraId="25FF4F05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индекс токсичности</w:t>
      </w:r>
      <w:r>
        <w:rPr>
          <w:color w:val="000000"/>
        </w:rPr>
        <w:t> – интегральный показатель общей острой токсичности, определяемый «in vitro» (в пробирке) на культуре клеток;</w:t>
      </w:r>
    </w:p>
    <w:p w14:paraId="4E87331B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lastRenderedPageBreak/>
        <w:t>механическая безопасность</w:t>
      </w:r>
      <w:r>
        <w:rPr>
          <w:color w:val="000000"/>
        </w:rPr>
        <w:t> –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p w14:paraId="33C066CE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обращение продукции на рынке</w:t>
      </w:r>
      <w:r>
        <w:rPr>
          <w:color w:val="000000"/>
        </w:rPr>
        <w:t> – движение продукции от изготовителя к пользователю (потребителю), охватывающее все процессы, которые проходит эта продукция после завершения ее производства;</w:t>
      </w:r>
    </w:p>
    <w:p w14:paraId="7734B810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одежда</w:t>
      </w:r>
      <w:r>
        <w:rPr>
          <w:color w:val="000000"/>
        </w:rPr>
        <w:t> – изделие (или совокупность изделий), надеваемое(ых) человеком, несущее(их) утилитарные и эстетические функции;</w:t>
      </w:r>
    </w:p>
    <w:p w14:paraId="3C8625BD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пользователь (потребитель) продукции</w:t>
      </w:r>
      <w:r>
        <w:rPr>
          <w:color w:val="000000"/>
        </w:rPr>
        <w:t> –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p w14:paraId="01629B1B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спортивные изделия</w:t>
      </w:r>
      <w:r>
        <w:rPr>
          <w:color w:val="000000"/>
        </w:rPr>
        <w:t> – изделия, обеспечивающие необходимые условия для организации и проведения соревнований и тренировок по различным видам спорта;</w:t>
      </w:r>
    </w:p>
    <w:p w14:paraId="3EE50D50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стороны</w:t>
      </w:r>
      <w:r>
        <w:rPr>
          <w:color w:val="000000"/>
        </w:rPr>
        <w:t> – правительства государств – членов Таможенного союза;</w:t>
      </w:r>
    </w:p>
    <w:p w14:paraId="743C79DF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типовой образец продукции</w:t>
      </w:r>
      <w:r>
        <w:rPr>
          <w:color w:val="000000"/>
        </w:rPr>
        <w:t> –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p w14:paraId="4F1C5413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уполномоченное изготовителем лицо</w:t>
      </w:r>
      <w:r>
        <w:rPr>
          <w:color w:val="000000"/>
        </w:rPr>
        <w:t> – юридическое или физическое лицо, зарегистрированное в установленном порядке государством –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 –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</w:p>
    <w:p w14:paraId="0CD244AE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химическая безопасность</w:t>
      </w:r>
      <w:r>
        <w:rPr>
          <w:color w:val="000000"/>
        </w:rPr>
        <w:t> –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p w14:paraId="79A190A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случае если показатель химической безопасности установлен «не допускается»,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p w14:paraId="4636BDB8" w14:textId="77777777" w:rsidR="00000000" w:rsidRDefault="00000000">
      <w:pPr>
        <w:pStyle w:val="article"/>
        <w:rPr>
          <w:color w:val="000000"/>
        </w:rPr>
      </w:pPr>
      <w:bookmarkStart w:id="9" w:name="a9"/>
      <w:bookmarkEnd w:id="9"/>
      <w:r>
        <w:rPr>
          <w:color w:val="000000"/>
        </w:rPr>
        <w:t>Статья 3. Правила обращения на рынке</w:t>
      </w:r>
    </w:p>
    <w:p w14:paraId="3D19031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 xml:space="preserve">1. 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</w:t>
      </w:r>
      <w:r>
        <w:rPr>
          <w:color w:val="000000"/>
        </w:rPr>
        <w:lastRenderedPageBreak/>
        <w:t>соответствия согласно статье 11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</w:p>
    <w:p w14:paraId="0398CC53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 – членов Таможенного союза и не допускается к выпуску в обращение на рынке.</w:t>
      </w:r>
    </w:p>
    <w:p w14:paraId="17E33165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p w14:paraId="01EAADBC" w14:textId="77777777" w:rsidR="00000000" w:rsidRDefault="00000000">
      <w:pPr>
        <w:pStyle w:val="article"/>
        <w:rPr>
          <w:color w:val="000000"/>
        </w:rPr>
      </w:pPr>
      <w:bookmarkStart w:id="10" w:name="a10"/>
      <w:bookmarkEnd w:id="10"/>
      <w:r>
        <w:rPr>
          <w:color w:val="000000"/>
        </w:rPr>
        <w:t>Статья 4. Общие требования безопасности продукции легкой промышленности</w:t>
      </w:r>
    </w:p>
    <w:p w14:paraId="2317C80F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Безопасность продукции легкой промышленности оценивается по следующим показателям:</w:t>
      </w:r>
    </w:p>
    <w:p w14:paraId="6262BB3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механическим (разрывная нагрузка, прочность крепления, гибкость, ударная прочность);</w:t>
      </w:r>
    </w:p>
    <w:p w14:paraId="00B5470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химическим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p w14:paraId="4572E92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биологическим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p w14:paraId="64666E0E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 – от 80 до 120 процентов включительно или должно отсутствовать местное кожно-раздражающее действие.</w:t>
      </w:r>
    </w:p>
    <w:p w14:paraId="4898F6F0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p w14:paraId="2F462596" w14:textId="77777777" w:rsidR="00000000" w:rsidRDefault="00000000">
      <w:pPr>
        <w:pStyle w:val="article"/>
        <w:rPr>
          <w:color w:val="000000"/>
        </w:rPr>
      </w:pPr>
      <w:bookmarkStart w:id="11" w:name="a11"/>
      <w:bookmarkEnd w:id="11"/>
      <w:r>
        <w:rPr>
          <w:color w:val="000000"/>
        </w:rPr>
        <w:t>Статья 5. Требования безопасности текстильных материалов, изделий из них, одежды, текстильно-галантерейных изделий</w:t>
      </w:r>
    </w:p>
    <w:p w14:paraId="311CC183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14:paraId="37388626" w14:textId="77777777" w:rsidR="00000000" w:rsidRDefault="00000000">
      <w:pPr>
        <w:pStyle w:val="point"/>
        <w:rPr>
          <w:color w:val="000000"/>
        </w:rPr>
      </w:pPr>
      <w:bookmarkStart w:id="12" w:name="a37"/>
      <w:bookmarkEnd w:id="12"/>
      <w:r>
        <w:rPr>
          <w:color w:val="000000"/>
        </w:rPr>
        <w:t>2. 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p w14:paraId="0E7F2531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lastRenderedPageBreak/>
        <w:t>К одежде и изделиям первого слоя</w:t>
      </w:r>
      <w:r>
        <w:rPr>
          <w:color w:val="000000"/>
        </w:rPr>
        <w:t xml:space="preserve">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платочно-шарфовые изделия и другие аналогичные изделия.</w:t>
      </w:r>
    </w:p>
    <w:p w14:paraId="3EC283EB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К одежде и изделиям второго слоя</w:t>
      </w:r>
      <w:r>
        <w:rPr>
          <w:color w:val="000000"/>
        </w:rPr>
        <w:t xml:space="preserve">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</w:p>
    <w:p w14:paraId="474BB446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К одежде и изделиям третьего слоя</w:t>
      </w:r>
      <w:r>
        <w:rPr>
          <w:color w:val="000000"/>
        </w:rPr>
        <w:t xml:space="preserve">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p w14:paraId="3E4FBC78" w14:textId="77777777" w:rsidR="00000000" w:rsidRDefault="00000000">
      <w:pPr>
        <w:pStyle w:val="point"/>
        <w:rPr>
          <w:color w:val="000000"/>
        </w:rPr>
      </w:pPr>
      <w:bookmarkStart w:id="13" w:name="a52"/>
      <w:bookmarkEnd w:id="13"/>
      <w:r>
        <w:rPr>
          <w:color w:val="000000"/>
        </w:rPr>
        <w:t>3. 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Приложении 2 к настоящему Техническому регламенту.</w:t>
      </w:r>
    </w:p>
    <w:p w14:paraId="13FE15A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Приложениях 2 и 3 к настоящему Техническому регламенту.</w:t>
      </w:r>
    </w:p>
    <w:p w14:paraId="1592254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Перечень контролируемых веществ определяют в зависимости от химического состава материала и вида изделия:</w:t>
      </w:r>
    </w:p>
    <w:p w14:paraId="22ADCF3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текстильных материалах, изделиях из них, одежде первого и второго слоев – в водной среде;</w:t>
      </w:r>
    </w:p>
    <w:p w14:paraId="00F26AF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текстильных материалах, изделиях из них, одежде третьего слоя, текстильно-галантерейных изделиях – в воздушной или водной среде.</w:t>
      </w:r>
    </w:p>
    <w:p w14:paraId="6EFD2E6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текстильных материалах, изделиях из них, одежде первого и второго слоев, текстильно-галантерейных изделиях определяют количество летучих химических вредных веществ, наличие которых обусловлено применением текстильно-вспомогательных веществ в процессе производства. Выделение химических летучих веществ в этом случае не должно превышать норм, указанных в Приложении 4 к настоящему Техническому регламенту.</w:t>
      </w:r>
    </w:p>
    <w:p w14:paraId="01E9647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Устойчивость окраски текстильных материалов к стирке и поту для одежды и изделий первого слоя должна быть не менее 4 баллов, к сухому трению – не менее 3 баллов.</w:t>
      </w:r>
    </w:p>
    <w:p w14:paraId="71BFAF7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p w14:paraId="61BAAB8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Устойчивость окраски текстильных материалов для подкладки к стирке, поту, сухому трению должна быть не менее 4 баллов.</w:t>
      </w:r>
    </w:p>
    <w:p w14:paraId="5153B91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p w14:paraId="13F110D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Допускается снижение окраски на 1 балл для джинсовых тканей темного тона, окрашенных темными натуральными красителями.</w:t>
      </w:r>
    </w:p>
    <w:p w14:paraId="221F94E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При определении устойчивости окраски оценивается только закрашивание белого (смежного) материала.</w:t>
      </w:r>
    </w:p>
    <w:p w14:paraId="30A0D789" w14:textId="77777777" w:rsidR="00000000" w:rsidRDefault="00000000">
      <w:pPr>
        <w:pStyle w:val="article"/>
        <w:rPr>
          <w:color w:val="000000"/>
        </w:rPr>
      </w:pPr>
      <w:bookmarkStart w:id="14" w:name="a12"/>
      <w:bookmarkEnd w:id="14"/>
      <w:r>
        <w:rPr>
          <w:color w:val="000000"/>
        </w:rPr>
        <w:t>Статья 6. Требования безопасности обуви, кожи, кожи искусственной и кожгалантерейных изделий</w:t>
      </w:r>
    </w:p>
    <w:p w14:paraId="2579664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Обувь характеризуется показателями механической, биологической и химической безопасности.</w:t>
      </w:r>
    </w:p>
    <w:p w14:paraId="3D55A4E2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Механическая и биологическая безопасность обуви определяется следующими характеристиками и должна соответствовать нормам, указанным в Приложении 5 к настоящему Техническому регламенту.</w:t>
      </w:r>
    </w:p>
    <w:p w14:paraId="19A34BF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Механическая безопасность определяется следующими характеристиками:</w:t>
      </w:r>
    </w:p>
    <w:p w14:paraId="28A52E39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1) прочность крепления подошвы и деталей низа обуви;</w:t>
      </w:r>
    </w:p>
    <w:p w14:paraId="63EB1A1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2) прочность крепления каблука;</w:t>
      </w:r>
    </w:p>
    <w:p w14:paraId="4D54FF4F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3) стойкость подошвы к многократному изгибу;</w:t>
      </w:r>
    </w:p>
    <w:p w14:paraId="50D34573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4) ударная прочность подошвы.</w:t>
      </w:r>
    </w:p>
    <w:p w14:paraId="541C3F1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Биологическая безопасность обуви характеризуется показателями: гибкость, водонепроницаемость.</w:t>
      </w:r>
    </w:p>
    <w:p w14:paraId="5AAE42C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Химическая безопасность обуви должна соответствовать требованиям, установленным в Приложениях 3 и 8 к настоящему Техническому регламенту.</w:t>
      </w:r>
    </w:p>
    <w:p w14:paraId="6A44C72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Контроль миграции вредных веществ из обуви домашней, летней и пляжной, а также из материалов, контактирующих с кожей человека (внутренняя поверхность обуви), проводится в водной среде, из остальных видов обуви и материалов – в воздушной среде.</w:t>
      </w:r>
    </w:p>
    <w:p w14:paraId="6B99DEF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зимней обуви подошва из полиуретана должна иметь рифление на ходовой поверхности для предотвращения скольжения.</w:t>
      </w:r>
    </w:p>
    <w:p w14:paraId="090C815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валяной обуви массовая доля свободной серной кислоты (по водной вытяжке) должна быть не более 0,7 процентов.</w:t>
      </w:r>
    </w:p>
    <w:p w14:paraId="3FCB33D6" w14:textId="77777777" w:rsidR="00000000" w:rsidRDefault="00000000">
      <w:pPr>
        <w:pStyle w:val="point"/>
        <w:rPr>
          <w:color w:val="000000"/>
        </w:rPr>
      </w:pPr>
      <w:bookmarkStart w:id="15" w:name="a53"/>
      <w:bookmarkEnd w:id="15"/>
      <w:r>
        <w:rPr>
          <w:color w:val="000000"/>
        </w:rPr>
        <w:t>4. Безопасность кожгалантерейных изделий характеризуется:</w:t>
      </w:r>
    </w:p>
    <w:p w14:paraId="71905FEC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1) механическими показателями – прочность крепления ручек, плечевых ремней и несущих швов корпуса изделий;</w:t>
      </w:r>
    </w:p>
    <w:p w14:paraId="4ABCD001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lastRenderedPageBreak/>
        <w:t>2) химическими показателями – предельное выделение вредных химических веществ в модельную воздушную среду;</w:t>
      </w:r>
    </w:p>
    <w:p w14:paraId="48848629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3) биологическими показателями – устойчивость окраски изделий к сухому и мокрому трению.</w:t>
      </w:r>
    </w:p>
    <w:p w14:paraId="1F1BBDE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Показатели механической и биологической безопасности кожгалантерейных изделий должны соответствовать требованиям, установленным в Приложении 6 к настоящему Техническому регламенту.</w:t>
      </w:r>
    </w:p>
    <w:p w14:paraId="0650BC5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Приложениях 7 и 8 к настоящему Техническому регламенту.</w:t>
      </w:r>
    </w:p>
    <w:p w14:paraId="6256B17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Контроль выделения вредных веществ из материалов кожгалантерейных изделий проводится в воздушной среде.</w:t>
      </w:r>
    </w:p>
    <w:p w14:paraId="32E239B5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5. Кожи должны соответствовать требованиям химической и биологической безопасности, установленным в Приложении 8 к настоящему Техническому регламенту.</w:t>
      </w:r>
    </w:p>
    <w:p w14:paraId="2BCC9FA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Кожи искусственные должны соответствовать требованиям химической безопасности, установленным в Приложении 3 и биологической безопасности, установленным в Приложении 8 к настоящему Техническому регламенту.</w:t>
      </w:r>
    </w:p>
    <w:p w14:paraId="6416C8A0" w14:textId="77777777" w:rsidR="00000000" w:rsidRDefault="00000000">
      <w:pPr>
        <w:pStyle w:val="article"/>
        <w:rPr>
          <w:color w:val="000000"/>
        </w:rPr>
      </w:pPr>
      <w:bookmarkStart w:id="16" w:name="a13"/>
      <w:bookmarkEnd w:id="16"/>
      <w:r>
        <w:rPr>
          <w:color w:val="000000"/>
        </w:rPr>
        <w:t>Статья 7. Требования безопасности одежды и изделий из кожи, меха, шкурок меховых выделанных</w:t>
      </w:r>
    </w:p>
    <w:p w14:paraId="591B89F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Приложении 8 к настоящему Техническому регламенту.</w:t>
      </w:r>
    </w:p>
    <w:p w14:paraId="10890C3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p w14:paraId="74A6965C" w14:textId="77777777" w:rsidR="00000000" w:rsidRDefault="00000000">
      <w:pPr>
        <w:pStyle w:val="article"/>
        <w:rPr>
          <w:color w:val="000000"/>
        </w:rPr>
      </w:pPr>
      <w:bookmarkStart w:id="17" w:name="a14"/>
      <w:bookmarkEnd w:id="17"/>
      <w:r>
        <w:rPr>
          <w:color w:val="000000"/>
        </w:rPr>
        <w:t>Статья 8. Требования безопасности покрытий и изделий ковровых машинного способа производства, войлока, фетра, нетканых материалов и готовых изделий из этих материалов</w:t>
      </w:r>
    </w:p>
    <w:p w14:paraId="35E3355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p w14:paraId="6882366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изделия после обработки антисептиком не должны иметь запаха плесени;</w:t>
      </w:r>
    </w:p>
    <w:p w14:paraId="666EDC0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уровень напряженности электростатического поля на поверхности изделия и содержание свободного формальдегида должны соответствовать требованиям Приложения 2 к настоящему Техническому регламенту;</w:t>
      </w:r>
    </w:p>
    <w:p w14:paraId="45FC9A2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– устойчивость окраски должна быть не менее 3 баллов;</w:t>
      </w:r>
    </w:p>
    <w:p w14:paraId="06B2327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массовая доля свободной серной кислоты по водной вытяжке для войлочных изделий должна быть не более 0,7 процентов;</w:t>
      </w:r>
    </w:p>
    <w:p w14:paraId="7D47D65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требования химической безопасности должны соответствовать требованиям Приложения 3 к настоящему Техническому регламенту;</w:t>
      </w:r>
    </w:p>
    <w:p w14:paraId="47F6241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контроль миграции вредных веществ проводится в воздушной или водной среде.</w:t>
      </w:r>
    </w:p>
    <w:p w14:paraId="48D35C99" w14:textId="77777777" w:rsidR="00000000" w:rsidRDefault="00000000">
      <w:pPr>
        <w:pStyle w:val="article"/>
        <w:rPr>
          <w:color w:val="000000"/>
        </w:rPr>
      </w:pPr>
      <w:bookmarkStart w:id="18" w:name="a15"/>
      <w:bookmarkEnd w:id="18"/>
      <w:r>
        <w:rPr>
          <w:color w:val="000000"/>
        </w:rPr>
        <w:t>Статья 9. Требования к маркировке продукции</w:t>
      </w:r>
    </w:p>
    <w:p w14:paraId="6F94360A" w14:textId="77777777" w:rsidR="00000000" w:rsidRDefault="00000000">
      <w:pPr>
        <w:pStyle w:val="point"/>
        <w:rPr>
          <w:color w:val="000000"/>
        </w:rPr>
      </w:pPr>
      <w:bookmarkStart w:id="19" w:name="a49"/>
      <w:bookmarkEnd w:id="19"/>
      <w:r>
        <w:rPr>
          <w:color w:val="000000"/>
        </w:rPr>
        <w:t>1. 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14:paraId="23EA236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Маркировка должна содержать следующую обязательную информацию:</w:t>
      </w:r>
    </w:p>
    <w:p w14:paraId="685C22E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продукции;</w:t>
      </w:r>
    </w:p>
    <w:p w14:paraId="31B473A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страны-изготовителя;</w:t>
      </w:r>
    </w:p>
    <w:p w14:paraId="72C699A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изготовителя, или продавца или уполномоченного изготовителем лица;</w:t>
      </w:r>
    </w:p>
    <w:p w14:paraId="480255E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юридический адрес изготовителя, или продавца или уполномоченного изготовителем лица;</w:t>
      </w:r>
    </w:p>
    <w:p w14:paraId="1CA6EAB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размер изделия;</w:t>
      </w:r>
    </w:p>
    <w:p w14:paraId="4A87603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состав сырья;</w:t>
      </w:r>
    </w:p>
    <w:p w14:paraId="46833A3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товарный знак (при наличии);</w:t>
      </w:r>
    </w:p>
    <w:p w14:paraId="335CD26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единый знак обращения продукции на рынке государств – членов Таможенного союза;</w:t>
      </w:r>
    </w:p>
    <w:p w14:paraId="0AFFA5E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гарантийные обязательства изготовителя (при необходимости);</w:t>
      </w:r>
    </w:p>
    <w:p w14:paraId="0C8BB65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дату изготовления;</w:t>
      </w:r>
    </w:p>
    <w:p w14:paraId="66DF801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номер партии продукции (при необходимости).</w:t>
      </w:r>
    </w:p>
    <w:p w14:paraId="27412987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В зависимости от вида и назначения продукции легкой промышленности маркировка должна содержать следующую информацию:</w:t>
      </w:r>
    </w:p>
    <w:p w14:paraId="09E2E49B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одежды и изделий из текстильных материалов</w:t>
      </w:r>
      <w:r>
        <w:rPr>
          <w:color w:val="000000"/>
        </w:rPr>
        <w:t xml:space="preserve"> дополнительная информация должна содержать:</w:t>
      </w:r>
    </w:p>
    <w:p w14:paraId="6068C98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±5 процентов;</w:t>
      </w:r>
    </w:p>
    <w:p w14:paraId="2F07205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– модель;</w:t>
      </w:r>
    </w:p>
    <w:p w14:paraId="3F71B36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символы по уходу за изделием;</w:t>
      </w:r>
    </w:p>
    <w:p w14:paraId="07FD516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инструкцию по особенностям ухода за изделием в процессе эксплуатации (при необходимости).</w:t>
      </w:r>
    </w:p>
    <w:p w14:paraId="1C2909CE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трикотажных и текстильных полотен, штучных изделий из них, ковров, одеял, покрывал, штор</w:t>
      </w:r>
      <w:r>
        <w:rPr>
          <w:color w:val="000000"/>
        </w:rPr>
        <w:t xml:space="preserve"> дополнительная информация должна содержать:</w:t>
      </w:r>
    </w:p>
    <w:p w14:paraId="6D69E37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и массовую долю (процентное содержание) исходного сырья (ворсовой поверхности для ковровых покрытий и изделий из них). Процентное содержание исходного сырья указывается в виде нормативного значения с допуском в пределах +/– 5 процентов (кроме нетканых материалов);</w:t>
      </w:r>
    </w:p>
    <w:p w14:paraId="124794C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массу куска при нормированной влажности (для трикотажных полотен);</w:t>
      </w:r>
    </w:p>
    <w:p w14:paraId="5F23ACF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устойчивость окраски (для трикотажных и текстильных полотен);</w:t>
      </w:r>
    </w:p>
    <w:p w14:paraId="76AFB10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отделки (при наличии);</w:t>
      </w:r>
    </w:p>
    <w:p w14:paraId="4D2690C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символы по уходу за изделием.</w:t>
      </w:r>
    </w:p>
    <w:p w14:paraId="5B8D60FC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обуви</w:t>
      </w:r>
      <w:r>
        <w:rPr>
          <w:color w:val="000000"/>
        </w:rPr>
        <w:t xml:space="preserve"> дополнительная информация должна содержать:</w:t>
      </w:r>
    </w:p>
    <w:p w14:paraId="59CE87F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модель и (или) артикул изделия;</w:t>
      </w:r>
    </w:p>
    <w:p w14:paraId="63425E6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материала, использованного для изготовления верха, подкладки и низа обуви;</w:t>
      </w:r>
    </w:p>
    <w:p w14:paraId="042C693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инструкцию по уходу за обувью (при необходимости).</w:t>
      </w:r>
    </w:p>
    <w:p w14:paraId="36CC3320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одежды и изделий из меха</w:t>
      </w:r>
      <w:r>
        <w:rPr>
          <w:color w:val="000000"/>
        </w:rPr>
        <w:t xml:space="preserve"> дополнительная информация должна содержать:</w:t>
      </w:r>
    </w:p>
    <w:p w14:paraId="52D2208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меха и вид его обработки (крашеный или некрашеный);</w:t>
      </w:r>
    </w:p>
    <w:p w14:paraId="6237977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символы по уходу за изделием;</w:t>
      </w:r>
    </w:p>
    <w:p w14:paraId="09BA8CB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инструкцию по уходу за изделием в процессе эксплуатации (при необходимости).</w:t>
      </w:r>
    </w:p>
    <w:p w14:paraId="54B441AF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кожгалантерейных изделий</w:t>
      </w:r>
      <w:r>
        <w:rPr>
          <w:color w:val="000000"/>
        </w:rPr>
        <w:t xml:space="preserve"> дополнительная информация должна содержать:</w:t>
      </w:r>
    </w:p>
    <w:p w14:paraId="2248B92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материала верха;</w:t>
      </w:r>
    </w:p>
    <w:p w14:paraId="5AF4F50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модель;</w:t>
      </w:r>
    </w:p>
    <w:p w14:paraId="0269B75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указания по эксплуатации (при необходимости).</w:t>
      </w:r>
    </w:p>
    <w:p w14:paraId="2CAA2565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кож</w:t>
      </w:r>
      <w:r>
        <w:rPr>
          <w:color w:val="000000"/>
        </w:rPr>
        <w:t xml:space="preserve"> дополнительная информация должна содержать:</w:t>
      </w:r>
    </w:p>
    <w:p w14:paraId="1669696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площадь или массу кожи;</w:t>
      </w:r>
    </w:p>
    <w:p w14:paraId="64FDCA3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толщину (при необходимости);</w:t>
      </w:r>
    </w:p>
    <w:p w14:paraId="7742ACF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сорт.</w:t>
      </w:r>
    </w:p>
    <w:p w14:paraId="53F26089" w14:textId="77777777" w:rsidR="00000000" w:rsidRDefault="00000000">
      <w:pPr>
        <w:pStyle w:val="newncpi"/>
        <w:rPr>
          <w:color w:val="000000"/>
        </w:rPr>
      </w:pPr>
      <w:r>
        <w:rPr>
          <w:b/>
          <w:bCs/>
          <w:color w:val="000000"/>
        </w:rPr>
        <w:t>Для шкурок меховых</w:t>
      </w:r>
      <w:r>
        <w:rPr>
          <w:color w:val="000000"/>
        </w:rPr>
        <w:t xml:space="preserve"> дополнительная информация должна содержать:</w:t>
      </w:r>
    </w:p>
    <w:p w14:paraId="146E5BB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– вид меха;</w:t>
      </w:r>
    </w:p>
    <w:p w14:paraId="68C0225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вид обработки;</w:t>
      </w:r>
    </w:p>
    <w:p w14:paraId="2DF22E4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сорт, марку;</w:t>
      </w:r>
    </w:p>
    <w:p w14:paraId="3EE76A3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площадь или размер.</w:t>
      </w:r>
    </w:p>
    <w:p w14:paraId="4EE2677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Маркировка и информация должна быть представлена на русском языке или государственном языке государства – члена Таможенного союза, на территории которого данное изделие производится и реализуется потребителю.</w:t>
      </w:r>
    </w:p>
    <w:p w14:paraId="5EA835D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14:paraId="7627663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4. Не допускаются указания «экологически чистая», «ортопедическая» и другие аналогичные указания без соответствующих подтверждений.</w:t>
      </w:r>
    </w:p>
    <w:p w14:paraId="6089C471" w14:textId="77777777" w:rsidR="00000000" w:rsidRDefault="00000000">
      <w:pPr>
        <w:pStyle w:val="article"/>
        <w:rPr>
          <w:color w:val="000000"/>
        </w:rPr>
      </w:pPr>
      <w:bookmarkStart w:id="20" w:name="a16"/>
      <w:bookmarkEnd w:id="20"/>
      <w:r>
        <w:rPr>
          <w:color w:val="000000"/>
        </w:rPr>
        <w:t>Статья 10. Обеспечение соответствия требованиям безопасности</w:t>
      </w:r>
    </w:p>
    <w:p w14:paraId="2042092E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14:paraId="2066F34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p w14:paraId="289045F6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p w14:paraId="41D8AD4F" w14:textId="77777777" w:rsidR="00000000" w:rsidRDefault="00000000">
      <w:pPr>
        <w:pStyle w:val="article"/>
        <w:rPr>
          <w:color w:val="000000"/>
        </w:rPr>
      </w:pPr>
      <w:bookmarkStart w:id="21" w:name="a17"/>
      <w:bookmarkEnd w:id="21"/>
      <w:r>
        <w:rPr>
          <w:color w:val="000000"/>
        </w:rPr>
        <w:t>Статья 11. Подтверждение соответствия продукции требованиям настоящего Технического регламента</w:t>
      </w:r>
    </w:p>
    <w:p w14:paraId="307D795B" w14:textId="77777777" w:rsidR="00000000" w:rsidRDefault="00000000">
      <w:pPr>
        <w:pStyle w:val="point"/>
        <w:rPr>
          <w:color w:val="000000"/>
        </w:rPr>
      </w:pPr>
      <w:bookmarkStart w:id="22" w:name="a41"/>
      <w:bookmarkEnd w:id="22"/>
      <w:r>
        <w:rPr>
          <w:color w:val="000000"/>
        </w:rPr>
        <w:t>1. 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p w14:paraId="58A560B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При подтверждении соответствия заявителем может быть зарегистрированное в установленном порядке юридическое лицо или физическое лицо в качестве </w:t>
      </w:r>
      <w:r>
        <w:rPr>
          <w:color w:val="000000"/>
        </w:rPr>
        <w:lastRenderedPageBreak/>
        <w:t>индивидуального предпринимателя, являющееся изготовителем (уполномоченным изготовителем лицом) или продавцом (поставщиком).</w:t>
      </w:r>
    </w:p>
    <w:p w14:paraId="5B7D13D7" w14:textId="77777777" w:rsidR="00000000" w:rsidRDefault="00000000">
      <w:pPr>
        <w:pStyle w:val="point"/>
        <w:rPr>
          <w:color w:val="000000"/>
        </w:rPr>
      </w:pPr>
      <w:bookmarkStart w:id="23" w:name="a34"/>
      <w:bookmarkEnd w:id="23"/>
      <w:r>
        <w:rPr>
          <w:color w:val="000000"/>
        </w:rPr>
        <w:t>2. Для подтверждения соответствия продукцию необходимо идентифицировать.</w:t>
      </w:r>
    </w:p>
    <w:p w14:paraId="686F0F7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Идентификацию продукции легкой промышленности проводит:</w:t>
      </w:r>
    </w:p>
    <w:p w14:paraId="07B266A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p w14:paraId="62192DF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p w14:paraId="7B05755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Для идентификации продукции легкой промышленности используются органолептический и (или) инструментальный методы:</w:t>
      </w:r>
    </w:p>
    <w:p w14:paraId="1B74245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при органолептическом методе продукцию легкой промышленности 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p w14:paraId="51A2CFE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случае, если органолептический метод идентификации не дает достоверной информации о продукции, применяется инструментальный метод.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 w14:paraId="6E0DE65E" w14:textId="77777777" w:rsidR="00000000" w:rsidRDefault="00000000">
      <w:pPr>
        <w:pStyle w:val="point"/>
        <w:rPr>
          <w:color w:val="000000"/>
        </w:rPr>
      </w:pPr>
      <w:bookmarkStart w:id="24" w:name="a50"/>
      <w:bookmarkEnd w:id="24"/>
      <w:r>
        <w:rPr>
          <w:color w:val="000000"/>
        </w:rPr>
        <w:t>3. 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таблице № 1 настоящего Технического регламента.</w:t>
      </w:r>
    </w:p>
    <w:p w14:paraId="264B991D" w14:textId="77777777" w:rsidR="00000000" w:rsidRDefault="00000000">
      <w:pPr>
        <w:pStyle w:val="underpoint"/>
        <w:rPr>
          <w:color w:val="000000"/>
        </w:rPr>
      </w:pPr>
      <w:bookmarkStart w:id="25" w:name="a38"/>
      <w:bookmarkEnd w:id="25"/>
      <w:r>
        <w:rPr>
          <w:color w:val="000000"/>
        </w:rPr>
        <w:t>3.1. Декларирование соответствия по схемам 3д, 4д, 6д осуществляется для следующих групп продукции:</w:t>
      </w:r>
    </w:p>
    <w:p w14:paraId="3D3DB5D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одежда и изделия 2-го и 3-го слоев;</w:t>
      </w:r>
    </w:p>
    <w:p w14:paraId="0375DDD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полотна трикотажные;</w:t>
      </w:r>
    </w:p>
    <w:p w14:paraId="5BCB2CD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ткани и материалы бельевые, одежные, полотенечные;</w:t>
      </w:r>
    </w:p>
    <w:p w14:paraId="1C83D10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одежда и изделия из кожи и меха;</w:t>
      </w:r>
    </w:p>
    <w:p w14:paraId="07F6D7B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чулочно-носочные изделия 2-го слоя;</w:t>
      </w:r>
    </w:p>
    <w:p w14:paraId="23BEE0C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головные уборы;</w:t>
      </w:r>
    </w:p>
    <w:p w14:paraId="6CC1DC7A" w14:textId="77777777" w:rsidR="00000000" w:rsidRDefault="00000000">
      <w:pPr>
        <w:pStyle w:val="newncpi"/>
        <w:rPr>
          <w:color w:val="000000"/>
        </w:rPr>
      </w:pPr>
      <w:bookmarkStart w:id="26" w:name="a42"/>
      <w:bookmarkEnd w:id="26"/>
      <w:r>
        <w:rPr>
          <w:color w:val="000000"/>
        </w:rPr>
        <w:t>– обувь, кроме обуви валяной;</w:t>
      </w:r>
    </w:p>
    <w:p w14:paraId="6434184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– ковровые покрытия и изделия машинного способа производства;</w:t>
      </w:r>
    </w:p>
    <w:p w14:paraId="3D941B4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белье столовое и кухонное, носовые платки;</w:t>
      </w:r>
    </w:p>
    <w:p w14:paraId="75E6870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полотенца, простыни купальные;</w:t>
      </w:r>
    </w:p>
    <w:p w14:paraId="27D7A98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платочно-шарфовые изделия.</w:t>
      </w:r>
    </w:p>
    <w:p w14:paraId="1790907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Декларирование соответствия по схемам 1д, 2д осуществляется для продукции, не включенной в группу продукции, подлежащей декларированию соответствия по схемам 3д, 4д, 6д, и в группу продукции, подлежащей сертификации.</w:t>
      </w:r>
    </w:p>
    <w:p w14:paraId="200303F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Испытания в целях декларирования соответствия проводятся:</w:t>
      </w:r>
    </w:p>
    <w:p w14:paraId="2EBAFEC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по выбору заявителя –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 – члена Таможенного союза на его территории (схемы 1д, 2д);</w:t>
      </w:r>
    </w:p>
    <w:p w14:paraId="56CDFEE6" w14:textId="77777777" w:rsidR="00000000" w:rsidRDefault="00000000">
      <w:pPr>
        <w:pStyle w:val="newncpi"/>
        <w:rPr>
          <w:color w:val="000000"/>
        </w:rPr>
      </w:pPr>
      <w:bookmarkStart w:id="27" w:name="a47"/>
      <w:bookmarkEnd w:id="27"/>
      <w:r>
        <w:rPr>
          <w:color w:val="000000"/>
        </w:rPr>
        <w:t>– 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6д).</w:t>
      </w:r>
    </w:p>
    <w:p w14:paraId="37B8A422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3.2. 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p w14:paraId="417D7961" w14:textId="77777777" w:rsidR="00000000" w:rsidRDefault="00000000">
      <w:pPr>
        <w:pStyle w:val="underpoint"/>
        <w:rPr>
          <w:color w:val="000000"/>
        </w:rPr>
      </w:pPr>
      <w:bookmarkStart w:id="28" w:name="a45"/>
      <w:bookmarkEnd w:id="28"/>
      <w:r>
        <w:rPr>
          <w:color w:val="000000"/>
        </w:rPr>
        <w:t>3.2.1. Изготовитель (уполномоченное изготовителем лицо), продавец (поставщик):</w:t>
      </w:r>
    </w:p>
    <w:p w14:paraId="05A64D9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p w14:paraId="57FB5B0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подтверждающих, что заявитель зарегистрирован в установленном порядке государством – членом Таможенного союза в качестве юридического лица или индивидуального предпринимателя;</w:t>
      </w:r>
    </w:p>
    <w:p w14:paraId="60E08FE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 – члена Таможенного союза на его территории (схемы 1д, 2д), или в аккредитованной испытательной лаборатории (центре), включенной в Единый реестр органов по </w:t>
      </w:r>
      <w:r>
        <w:rPr>
          <w:color w:val="000000"/>
        </w:rPr>
        <w:lastRenderedPageBreak/>
        <w:t>сертификации и испытательных лабораторий (центров) Таможенного союза (схемы 3д, 4д, 6д);</w:t>
      </w:r>
    </w:p>
    <w:p w14:paraId="21FCB79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копию сертификата соответствия на систему менеджмента качества производства (схема 6д);</w:t>
      </w:r>
    </w:p>
    <w:p w14:paraId="771C7B5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14:paraId="1AB5989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(схемы 2д, 4д);</w:t>
      </w:r>
    </w:p>
    <w:p w14:paraId="43ACCCB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проводит идентификацию продукции легкой промышленности согласно пункту 2 настоящей статьи.</w:t>
      </w:r>
    </w:p>
    <w:p w14:paraId="5736C18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Протокол испытаний образцов продукции (типовых образцов продукции) должен содержать:</w:t>
      </w:r>
    </w:p>
    <w:p w14:paraId="6AAC311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дату оформления протокола и номер в соответствии с системой, принятой в испытательной лаборатории;</w:t>
      </w:r>
    </w:p>
    <w:p w14:paraId="6AE4044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14:paraId="488568E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перечень испытательного оборудования;</w:t>
      </w:r>
    </w:p>
    <w:p w14:paraId="4116D7B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условия проведения испытаний;</w:t>
      </w:r>
    </w:p>
    <w:p w14:paraId="245E40E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продукции;</w:t>
      </w:r>
    </w:p>
    <w:p w14:paraId="4EEBB07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и фактические значения проверяемых показателей свойств продукции;</w:t>
      </w:r>
    </w:p>
    <w:p w14:paraId="42DD659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номера и наименования нормативных документов на примененные методы испытаний.</w:t>
      </w:r>
    </w:p>
    <w:p w14:paraId="428F8A67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3.2.2. Изготовитель:</w:t>
      </w:r>
    </w:p>
    <w:p w14:paraId="17BD79D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(схемы 1д, 3д, 6д);</w:t>
      </w:r>
    </w:p>
    <w:p w14:paraId="5AF91B6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(схема 6д).</w:t>
      </w:r>
    </w:p>
    <w:p w14:paraId="219E2660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 xml:space="preserve">3.2.3. 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</w:t>
      </w:r>
      <w:r>
        <w:rPr>
          <w:color w:val="000000"/>
        </w:rPr>
        <w:lastRenderedPageBreak/>
        <w:t>утвержденной Комиссией Таможенного союза, и наносит единый знак обращения продукции на рынке государств – членов Таможенного союза.</w:t>
      </w:r>
    </w:p>
    <w:p w14:paraId="4B32FB6E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3.3. Декларация о соответствии подлежит регистрации в соответствии с порядком, установленным Комиссией Таможенного союза.</w:t>
      </w:r>
    </w:p>
    <w:p w14:paraId="7DE47A88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3.4. Срок действия декларации о соответствии для продукции легкой промышленности, выпускаемой серийно, составляет не более 5 лет, для партии продукции легкой промышленности срок действия декларации о соответствии не устанавливается.</w:t>
      </w:r>
    </w:p>
    <w:p w14:paraId="413DAFD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По желанию заявителя декларирование соответствия по схемам 1д и 2д может быть заменено декларированием соответствия по схемам 3д, 4д, 6д или сертификацией.</w:t>
      </w:r>
    </w:p>
    <w:p w14:paraId="76907FE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По желанию заявителя декларирование соответствия по схемам 3д, 4д, 6д может быть заменено сертификацией.</w:t>
      </w:r>
    </w:p>
    <w:p w14:paraId="2086EFB3" w14:textId="77777777" w:rsidR="00000000" w:rsidRDefault="00000000">
      <w:pPr>
        <w:pStyle w:val="point"/>
        <w:rPr>
          <w:color w:val="000000"/>
        </w:rPr>
      </w:pPr>
      <w:bookmarkStart w:id="29" w:name="a40"/>
      <w:bookmarkEnd w:id="29"/>
      <w:r>
        <w:rPr>
          <w:color w:val="000000"/>
        </w:rPr>
        <w:t>4. 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приведенных в таблице 2 настоящего Технического регламента, для следующих групп продукции:</w:t>
      </w:r>
    </w:p>
    <w:p w14:paraId="73A65D6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белье нательное, изделия корсетные, изделия купальные;</w:t>
      </w:r>
    </w:p>
    <w:p w14:paraId="5059F4C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постельное белье;</w:t>
      </w:r>
    </w:p>
    <w:p w14:paraId="261192A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чулочно-носочные изделия первого слоя.</w:t>
      </w:r>
    </w:p>
    <w:p w14:paraId="0B32CD69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4.1. 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 – орган по сертификации).</w:t>
      </w:r>
    </w:p>
    <w:p w14:paraId="36FEDAFC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4.2. 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 – аккредитованная испытательная лаборатория).</w:t>
      </w:r>
    </w:p>
    <w:p w14:paraId="6A23C4F8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4.3. 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p w14:paraId="79484C9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14:paraId="65AFF9C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протоколы испытаний материалов и комплектующих изделий, которые использовались при изготовлении продукции (при наличии);</w:t>
      </w:r>
    </w:p>
    <w:p w14:paraId="2B0F148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14:paraId="7C9242F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lastRenderedPageBreak/>
        <w:t>– копию сертификата соответствия на систему менеджмента качества производства продукции легкой промышленности (схема 2с);</w:t>
      </w:r>
    </w:p>
    <w:p w14:paraId="1220277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(схема 3с);</w:t>
      </w:r>
    </w:p>
    <w:p w14:paraId="769603EC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другие документы, подтверждающие безопасность продукции (по усмотрению заявителя).</w:t>
      </w:r>
    </w:p>
    <w:p w14:paraId="742167D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Протокол испытаний образцов продукции (типовых образцов продукции) должен содержать:</w:t>
      </w:r>
    </w:p>
    <w:p w14:paraId="4098E37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дату оформления протокола и номер в соответствии с системой, принятой в испытательной лаборатории;</w:t>
      </w:r>
    </w:p>
    <w:p w14:paraId="445C2A85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14:paraId="1ED810A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перечень испытательного оборудования;</w:t>
      </w:r>
    </w:p>
    <w:p w14:paraId="620486F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условия проведения испытаний;</w:t>
      </w:r>
    </w:p>
    <w:p w14:paraId="62BA0AC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продукции;</w:t>
      </w:r>
    </w:p>
    <w:p w14:paraId="163BF00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наименование и фактические значения проверяемых показателей свойств продукции;</w:t>
      </w:r>
    </w:p>
    <w:p w14:paraId="1473E27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номера и наименования нормативных документов на примененные методы испытаний.</w:t>
      </w:r>
    </w:p>
    <w:p w14:paraId="3CC378E6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4.4. 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(схема 1с), а также предпринимает все необходимые меры по обеспечению стабильности функционирования системы менеджмента (схема 2с).</w:t>
      </w:r>
    </w:p>
    <w:p w14:paraId="3201D397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4.5. Орган по сертификации:</w:t>
      </w:r>
    </w:p>
    <w:p w14:paraId="0B1F1F0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проводит идентификацию продукции легкой промышленности согласно пункту 2 настоящей статьи;</w:t>
      </w:r>
    </w:p>
    <w:p w14:paraId="43F4FFF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p w14:paraId="290D879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проводит анализ состояния производства (схема 1с);</w:t>
      </w:r>
    </w:p>
    <w:p w14:paraId="0716ACC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(схема 1с);</w:t>
      </w:r>
    </w:p>
    <w:p w14:paraId="0BEF25B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выдает сертификат соответствия по единой форме, утвержденной Комиссией Таможенного союза.</w:t>
      </w:r>
    </w:p>
    <w:p w14:paraId="70877629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lastRenderedPageBreak/>
        <w:t>4.6. Срок действия сертификата соответствия для продукции легкой промышленности, выпускаемой серийно, составляет не более 5 лет, для партии продукции легкой промышленности срок действия сертификата соответствия не устанавливается.</w:t>
      </w:r>
    </w:p>
    <w:p w14:paraId="17CCED12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4.7. Изготовитель (уполномоченное изготовителем лицо), продавец (поставщик):</w:t>
      </w:r>
    </w:p>
    <w:p w14:paraId="2BAF8DD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наносит единый знак обращения продукции на рынке государств – членов Таможенного союза;</w:t>
      </w:r>
    </w:p>
    <w:p w14:paraId="08E1B48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– включает после завершения процедур подтверждения соответствия в комплект документов на продукцию легкой промышленности:</w:t>
      </w:r>
    </w:p>
    <w:p w14:paraId="55D7215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протокол (протоколы) испытаний;</w:t>
      </w:r>
    </w:p>
    <w:p w14:paraId="3927DED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результаты анализа состояния производства (схема 1с);</w:t>
      </w:r>
    </w:p>
    <w:p w14:paraId="499C3006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сертификат соответствия.</w:t>
      </w:r>
    </w:p>
    <w:p w14:paraId="07EB3B30" w14:textId="77777777" w:rsidR="00000000" w:rsidRDefault="00000000">
      <w:pPr>
        <w:pStyle w:val="underpoint"/>
        <w:rPr>
          <w:color w:val="000000"/>
        </w:rPr>
      </w:pPr>
      <w:r>
        <w:rPr>
          <w:color w:val="000000"/>
        </w:rPr>
        <w:t>4.8. Орган по сертификации проводит инспекционный контроль за сертифицированной продукцией легкой промышленности посредством проведения испытаний образцов в аккредитованной испытательной лаборатории и (или) анализа состояния производства.</w:t>
      </w:r>
    </w:p>
    <w:p w14:paraId="664A4E3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p w14:paraId="4BA7938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Периодичность инспекционного контроля – 1 раз в год.</w:t>
      </w:r>
    </w:p>
    <w:p w14:paraId="76D2C1E8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5. Комплект документов на продукцию легкой промышленности должен храниться на территории государства – члена Таможенного союза:</w:t>
      </w:r>
    </w:p>
    <w:p w14:paraId="0E65DFC3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на продукцию, выпускаемую серийно –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</w:p>
    <w:p w14:paraId="754606B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на партию продукции –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p w14:paraId="1A7B9FC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3AC4E83" w14:textId="77777777" w:rsidR="00000000" w:rsidRDefault="00000000">
      <w:pPr>
        <w:pStyle w:val="onestring"/>
        <w:rPr>
          <w:color w:val="000000"/>
        </w:rPr>
      </w:pPr>
      <w:bookmarkStart w:id="30" w:name="a35"/>
      <w:bookmarkEnd w:id="30"/>
      <w:r>
        <w:rPr>
          <w:color w:val="000000"/>
        </w:rPr>
        <w:t>Таблица № 1</w:t>
      </w:r>
    </w:p>
    <w:p w14:paraId="544CAF30" w14:textId="77777777" w:rsidR="00000000" w:rsidRDefault="00000000">
      <w:pPr>
        <w:pStyle w:val="nonumheader"/>
        <w:rPr>
          <w:color w:val="000000"/>
        </w:rPr>
      </w:pPr>
      <w:r>
        <w:rPr>
          <w:color w:val="000000"/>
        </w:rPr>
        <w:t>Схемы декларирования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791"/>
        <w:gridCol w:w="1434"/>
        <w:gridCol w:w="1657"/>
        <w:gridCol w:w="2143"/>
        <w:gridCol w:w="1597"/>
      </w:tblGrid>
      <w:tr w:rsidR="00000000" w14:paraId="5A7D2F99" w14:textId="77777777">
        <w:trPr>
          <w:trHeight w:val="24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995B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схемы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22A3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 схемы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A161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E13D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соответствие</w:t>
            </w:r>
          </w:p>
        </w:tc>
      </w:tr>
      <w:tr w:rsidR="00000000" w14:paraId="66CCDDE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56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E29B9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испытания продукции, исследование типа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710F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производства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3E22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производственный контроль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B72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F84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ADBE9FE" w14:textId="77777777">
        <w:trPr>
          <w:trHeight w:val="2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F6A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767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Испытания образцов продукции осуществляет </w:t>
            </w:r>
            <w:r>
              <w:rPr>
                <w:color w:val="000000"/>
              </w:rPr>
              <w:lastRenderedPageBreak/>
              <w:t>изготовитель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D869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0D1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Производственный контроль осуществляет </w:t>
            </w:r>
            <w:r>
              <w:rPr>
                <w:color w:val="000000"/>
              </w:rPr>
              <w:lastRenderedPageBreak/>
              <w:t>изготовитель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9D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продукции, выпускаемой серийно</w:t>
            </w:r>
            <w:r>
              <w:rPr>
                <w:color w:val="000000"/>
              </w:rPr>
              <w:br/>
              <w:t xml:space="preserve">Заявитель – </w:t>
            </w:r>
            <w:r>
              <w:rPr>
                <w:color w:val="000000"/>
              </w:rPr>
              <w:lastRenderedPageBreak/>
              <w:t>изготовитель государства – члена Таможенного союза или уполномоченное иностранным изготовителем лицо на единой таможенной территории Таможенного союза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CA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Декларация о соответствии на продукцию, </w:t>
            </w:r>
            <w:r>
              <w:rPr>
                <w:color w:val="000000"/>
              </w:rPr>
              <w:lastRenderedPageBreak/>
              <w:t>выпускаемую серийно</w:t>
            </w:r>
          </w:p>
        </w:tc>
      </w:tr>
      <w:tr w:rsidR="00000000" w14:paraId="19748624" w14:textId="77777777">
        <w:trPr>
          <w:trHeight w:val="2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C5AD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4B7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партии продукции осуществляет заявитель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F9BF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F01A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E98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партии продукции</w:t>
            </w:r>
            <w:r>
              <w:rPr>
                <w:color w:val="000000"/>
              </w:rPr>
              <w:br/>
              <w:t>Заявитель – изготовитель, импортер, продавец (поставщик) государства – члена Таможенного союза или уполномоченное иностранным изготовителем лицо на единой таможенной территории Таможенного союза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52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Декларация о соответствии на партию продукции</w:t>
            </w:r>
          </w:p>
        </w:tc>
      </w:tr>
      <w:tr w:rsidR="00000000" w14:paraId="3F69D600" w14:textId="77777777">
        <w:trPr>
          <w:trHeight w:val="2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CB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7FE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 в аккредитованной испытательной лаборатории (центре)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DC15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019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Производственный контроль осуществляет изготовитель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962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продукции, выпускаемой серийно</w:t>
            </w:r>
            <w:r>
              <w:rPr>
                <w:color w:val="000000"/>
              </w:rPr>
              <w:br/>
              <w:t>Заявитель – изготовитель государства – члена Таможенного союза или уполномоченное иностранным изготовителем лицо на единой таможенной территории Таможенного союза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AC8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Декларация о соответствии на продукцию, выпускаемую серийно</w:t>
            </w:r>
          </w:p>
        </w:tc>
      </w:tr>
      <w:tr w:rsidR="00000000" w14:paraId="32C5C407" w14:textId="77777777">
        <w:trPr>
          <w:trHeight w:val="2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3842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E6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партии продукции в аккредитованной испытательной лаборатории (центре)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2B67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DC59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343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партии продукции</w:t>
            </w:r>
            <w:r>
              <w:rPr>
                <w:color w:val="000000"/>
              </w:rPr>
              <w:br/>
              <w:t>Заявитель – изготовитель, импортер, продавец (поставщик) государства – члена Таможенного союза или уполномоченное иностранным изготовителем лицо на единой таможенной территории Таможенного союза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182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Декларация о соответствии на партию продукции</w:t>
            </w:r>
          </w:p>
        </w:tc>
      </w:tr>
      <w:tr w:rsidR="00000000" w14:paraId="14B30BA1" w14:textId="77777777">
        <w:trPr>
          <w:trHeight w:val="24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E030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61B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 в аккредитованной испытательной лаборатории (центре)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E8F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Сертификация системы менеджмента и инспекционный контроль органом по сертификации систем менеджмента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490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Производственный контроль осуществляет изготовитель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ECB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продукции, выпускаемой серийно</w:t>
            </w:r>
            <w:r>
              <w:rPr>
                <w:color w:val="000000"/>
              </w:rPr>
              <w:br/>
              <w:t xml:space="preserve">Заявитель – изготовитель государства – члена Таможенного союза или уполномоченное иностранным изготовителем лицо на единой таможенной территории </w:t>
            </w:r>
            <w:r>
              <w:rPr>
                <w:color w:val="000000"/>
              </w:rPr>
              <w:lastRenderedPageBreak/>
              <w:t>Таможенного союза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4CE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 о соответствии на продукцию, выпускаемую серийно</w:t>
            </w:r>
          </w:p>
        </w:tc>
      </w:tr>
    </w:tbl>
    <w:p w14:paraId="33D1D570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3F5FB23" w14:textId="77777777" w:rsidR="00000000" w:rsidRDefault="00000000">
      <w:pPr>
        <w:pStyle w:val="onestring"/>
        <w:rPr>
          <w:color w:val="000000"/>
        </w:rPr>
      </w:pPr>
      <w:bookmarkStart w:id="31" w:name="a36"/>
      <w:bookmarkEnd w:id="31"/>
      <w:r>
        <w:rPr>
          <w:color w:val="000000"/>
        </w:rPr>
        <w:t>Таблица № 2</w:t>
      </w:r>
    </w:p>
    <w:p w14:paraId="5EB03233" w14:textId="77777777" w:rsidR="00000000" w:rsidRDefault="00000000">
      <w:pPr>
        <w:pStyle w:val="nonumheader"/>
        <w:rPr>
          <w:color w:val="000000"/>
        </w:rPr>
      </w:pPr>
      <w:r>
        <w:rPr>
          <w:color w:val="000000"/>
        </w:rPr>
        <w:t>Схемы сертификации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797"/>
        <w:gridCol w:w="1438"/>
        <w:gridCol w:w="1616"/>
        <w:gridCol w:w="2156"/>
        <w:gridCol w:w="1614"/>
      </w:tblGrid>
      <w:tr w:rsidR="00000000" w14:paraId="11C5FF22" w14:textId="77777777">
        <w:trPr>
          <w:trHeight w:val="24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2A91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схемы</w:t>
            </w:r>
          </w:p>
        </w:tc>
        <w:tc>
          <w:tcPr>
            <w:tcW w:w="2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EAE8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 схемы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A479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B9177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соответствие</w:t>
            </w:r>
          </w:p>
        </w:tc>
      </w:tr>
      <w:tr w:rsidR="00000000" w14:paraId="6B8A2B5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791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0771F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испытания продукции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C38C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производства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BADC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инспекционный контроль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393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5E0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9C5AB99" w14:textId="77777777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D07D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1С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374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24D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Анализ состояния производства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5B5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3A4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продукции, выпускаемой серийно</w:t>
            </w:r>
            <w:r>
              <w:rPr>
                <w:color w:val="000000"/>
              </w:rPr>
              <w:br/>
              <w:t>Заявитель – изготовитель, в том числе иностранный, при наличии уполномоченного изготовителем лица на единой таможенной территории Таможенного союза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2B4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Сертификат соответствия на продукцию, выпускаемую серийно</w:t>
            </w:r>
          </w:p>
        </w:tc>
      </w:tr>
      <w:tr w:rsidR="00000000" w14:paraId="1BB6E9E7" w14:textId="77777777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8D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2С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4DD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3B6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Сертификация системы менеджмента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560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 и контроль системы менеджмента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14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A2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9B84D36" w14:textId="77777777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7F41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3С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B36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Испытания образцов продукции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1C09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D4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D05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партии продукции</w:t>
            </w:r>
            <w:r>
              <w:rPr>
                <w:color w:val="000000"/>
              </w:rPr>
              <w:br/>
              <w:t>Заявитель – продавец (поставщик), изготовитель, в том числе иностранный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402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Сертификат соответствия на партию продукции</w:t>
            </w:r>
          </w:p>
        </w:tc>
      </w:tr>
    </w:tbl>
    <w:p w14:paraId="3E76EE47" w14:textId="77777777" w:rsidR="00000000" w:rsidRDefault="00000000">
      <w:pPr>
        <w:pStyle w:val="article"/>
        <w:rPr>
          <w:color w:val="000000"/>
        </w:rPr>
      </w:pPr>
      <w:bookmarkStart w:id="32" w:name="a18"/>
      <w:bookmarkEnd w:id="32"/>
      <w:r>
        <w:rPr>
          <w:color w:val="000000"/>
        </w:rPr>
        <w:t>Статья 12. Маркировка единым знаком обращения продукции на рынке государств – членов Таможенного союза</w:t>
      </w:r>
    </w:p>
    <w:p w14:paraId="739FF594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 – членов Таможенного союза.</w:t>
      </w:r>
    </w:p>
    <w:p w14:paraId="5A9D1C29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2. Маркировка единым знаком обращения продукции на рынке государств – членов Таможенного союза осуществляется перед выпуском продукции в обращение на рынке.</w:t>
      </w:r>
    </w:p>
    <w:p w14:paraId="584E323A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Единый знак обращения продукции на рынке государств – членов Таможенного союза наносится любым способом, обеспечивающим четкое и ясное изображение.</w:t>
      </w:r>
    </w:p>
    <w:p w14:paraId="4AE9B30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Продукция легкой промышленности маркируется единым знаком обращения продукции на рынке государств – 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p w14:paraId="0286438E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4. Единый знак обращения продукции на рынке государств – членов Таможенного союза может наноситься на упаковку, вкладыш, ярлык или приводиться в прилагаемых к продукции документах.</w:t>
      </w:r>
    </w:p>
    <w:p w14:paraId="73DA458C" w14:textId="77777777" w:rsidR="00000000" w:rsidRDefault="00000000">
      <w:pPr>
        <w:pStyle w:val="article"/>
        <w:rPr>
          <w:color w:val="000000"/>
        </w:rPr>
      </w:pPr>
      <w:bookmarkStart w:id="33" w:name="a19"/>
      <w:bookmarkEnd w:id="33"/>
      <w:r>
        <w:rPr>
          <w:color w:val="000000"/>
        </w:rPr>
        <w:lastRenderedPageBreak/>
        <w:t>Статья 13. Защитительная оговорка</w:t>
      </w:r>
    </w:p>
    <w:p w14:paraId="17AAF716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При обнаружении продукции легкой промышленности,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 – членов Таможенного союза, уполномоченные органы государства – члена Таможенного союза обязаны предпринять все меры для ограничения,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p w14:paraId="14D5CEB4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 xml:space="preserve">2. Уполномоченный орган государства – члена Таможенного союза обязан уведомить Комиссию Таможенного союза и уполномоченные органы других государств – членов Таможенного союза о принятом решении с указанием причин принятия данного решения и предоставлением доказательств, разъясняющих необходимость </w:t>
      </w:r>
      <w:r>
        <w:rPr>
          <w:rStyle w:val="HTML"/>
          <w:shd w:val="clear" w:color="auto" w:fill="FFFFFF"/>
        </w:rPr>
        <w:t>принятия</w:t>
      </w:r>
      <w:r>
        <w:rPr>
          <w:color w:val="000000"/>
        </w:rPr>
        <w:t xml:space="preserve"> данной меры.</w:t>
      </w:r>
    </w:p>
    <w:p w14:paraId="69677C5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2D9446D7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A3B92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C36B2" w14:textId="77777777" w:rsidR="00000000" w:rsidRDefault="00000000">
            <w:pPr>
              <w:pStyle w:val="append1"/>
              <w:rPr>
                <w:color w:val="000000"/>
              </w:rPr>
            </w:pPr>
            <w:bookmarkStart w:id="34" w:name="a20"/>
            <w:bookmarkEnd w:id="34"/>
            <w:r>
              <w:rPr>
                <w:color w:val="000000"/>
              </w:rPr>
              <w:t>Приложение 1</w:t>
            </w:r>
          </w:p>
          <w:p w14:paraId="697AF84B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rStyle w:val="HTML"/>
                <w:shd w:val="clear" w:color="auto" w:fill="FFFFFF"/>
              </w:rPr>
              <w:t>техническому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регламенту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Таможенного союза</w:t>
            </w:r>
            <w:r>
              <w:rPr>
                <w:color w:val="000000"/>
              </w:rPr>
              <w:t xml:space="preserve">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</w:t>
            </w:r>
            <w:r>
              <w:rPr>
                <w:rStyle w:val="HTML"/>
                <w:shd w:val="clear" w:color="auto" w:fill="FFFFFF"/>
              </w:rPr>
              <w:t>ТР ТС 017/2011</w:t>
            </w:r>
            <w:r>
              <w:rPr>
                <w:color w:val="000000"/>
              </w:rPr>
              <w:t>)</w:t>
            </w:r>
          </w:p>
        </w:tc>
      </w:tr>
    </w:tbl>
    <w:p w14:paraId="2C6E67AB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Перечень продукции, в отношении которой устанавливаются требования настоящего Технического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09"/>
      </w:tblGrid>
      <w:tr w:rsidR="00000000" w14:paraId="282B49A2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8BE27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групп продукции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7CA74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изделий</w:t>
            </w:r>
          </w:p>
        </w:tc>
      </w:tr>
      <w:tr w:rsidR="00000000" w14:paraId="5508F4D5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48DB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D725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 w14:paraId="5F081DB2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7F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Материалы текстильные: 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F74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445458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254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бельевые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13E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постельного, нательного, столового белья, бельевых, корсетных и купальных изделий</w:t>
            </w:r>
          </w:p>
        </w:tc>
      </w:tr>
      <w:tr w:rsidR="00000000" w14:paraId="71011934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47C1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полотенечные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AAE6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полотенец, простыней (купальных), гладких, жаккардовых, вафельных, махровых</w:t>
            </w:r>
          </w:p>
        </w:tc>
      </w:tr>
      <w:tr w:rsidR="00000000" w14:paraId="260393B9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0C8C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одежные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3D29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плащевые и курточные, пальтовые, костюмные, платьево-костюмные, платьевые, блузочные, сорочечные, платочные и подкладочные</w:t>
            </w:r>
          </w:p>
        </w:tc>
      </w:tr>
      <w:tr w:rsidR="00000000" w14:paraId="4D41C352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6ED0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обувные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F468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верха и подкладки обуви</w:t>
            </w:r>
          </w:p>
        </w:tc>
      </w:tr>
      <w:tr w:rsidR="00000000" w14:paraId="1358C879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EFA8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декоративные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EE44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гардин, портьер, штор, покрывал, скатертей, накидок, дорожек, шезлонгов</w:t>
            </w:r>
          </w:p>
        </w:tc>
      </w:tr>
      <w:tr w:rsidR="00000000" w14:paraId="05FC455B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F786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мебельные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B45A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обивки мебели, матрацев, чехольные</w:t>
            </w:r>
          </w:p>
        </w:tc>
      </w:tr>
      <w:tr w:rsidR="00000000" w14:paraId="360BE9D1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D695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мех искусственный и ткани ворсовые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EC15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верхних изделий, воротников, отделки, подкладки, головных уборов, декоративного назначения, в т.ч. пледы</w:t>
            </w:r>
          </w:p>
        </w:tc>
      </w:tr>
      <w:tr w:rsidR="00000000" w14:paraId="16B1B099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5CE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Одежда и изделия швейные и трикотажные: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225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8C012A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8F5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верхние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7A11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(кроме предназначенных для экипировки спортивных команд) и другие аналогичные изделия</w:t>
            </w:r>
          </w:p>
        </w:tc>
      </w:tr>
      <w:tr w:rsidR="00000000" w14:paraId="73FB410A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5943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чулочно-носочные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46B7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колготки, чулки, получулки, гетры, носки, легинсы, кюлоты, подследники и другие аналогичные изделия</w:t>
            </w:r>
          </w:p>
        </w:tc>
      </w:tr>
      <w:tr w:rsidR="00000000" w14:paraId="537EC140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1F2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перчаточные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72B8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перчатки, варежки, рукавицы и другие аналогичные изделия</w:t>
            </w:r>
          </w:p>
        </w:tc>
      </w:tr>
      <w:tr w:rsidR="00000000" w14:paraId="581A97F5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885D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платочно-шарфовые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A84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шарфы, платки, косынки</w:t>
            </w:r>
          </w:p>
        </w:tc>
      </w:tr>
      <w:tr w:rsidR="00000000" w14:paraId="6E11A496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483C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одежда верхняя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F05E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пальто, полупальто, плащи, куртки, куртки (брюки, костюмы) спортивные, комбинезоны, полукомбинезоны и другие аналогичные изделия</w:t>
            </w:r>
          </w:p>
        </w:tc>
      </w:tr>
      <w:tr w:rsidR="00000000" w14:paraId="1B26AB00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4078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сорочки верхние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0A0D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сорочки верхние</w:t>
            </w:r>
          </w:p>
        </w:tc>
      </w:tr>
      <w:tr w:rsidR="00000000" w14:paraId="4B8C0825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AEB8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костюмные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78C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костюмы, пиджаки, жакеты, юбки, жилеты, куртки типа пиджаков, брюки, шорты и другие аналогичные изделия</w:t>
            </w:r>
          </w:p>
        </w:tc>
      </w:tr>
      <w:tr w:rsidR="00000000" w14:paraId="10F9B2B4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14BB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плательные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2378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платья (включая сарафаны, халаты), юбки, блузки, жилеты, фартуки, брючные комплекты и другие аналогичные изделия</w:t>
            </w:r>
          </w:p>
        </w:tc>
      </w:tr>
      <w:tr w:rsidR="00000000" w14:paraId="6D7DE3A0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969B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одежда домашняя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AB3B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халаты, костюмы и другие аналогичные изделия</w:t>
            </w:r>
          </w:p>
        </w:tc>
      </w:tr>
      <w:tr w:rsidR="00000000" w14:paraId="489A44F3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2510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бельевые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8CE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белье нательное, белье постельное, столовое и кухонное, полотенца, изделия купальные, носовые платки и другие аналогичные изделия</w:t>
            </w:r>
          </w:p>
        </w:tc>
      </w:tr>
      <w:tr w:rsidR="00000000" w14:paraId="2415EB19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40AD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изделия корсетные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083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бюстгальтеры, корсеты и другие аналогичные изделия</w:t>
            </w:r>
          </w:p>
        </w:tc>
      </w:tr>
      <w:tr w:rsidR="00000000" w14:paraId="06D6716F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D6F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постельные принадлежности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B234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одеяла, подушки и другие аналогичные изделия</w:t>
            </w:r>
          </w:p>
        </w:tc>
      </w:tr>
      <w:tr w:rsidR="00000000" w14:paraId="7B586C22" w14:textId="77777777">
        <w:trPr>
          <w:trHeight w:val="24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A59B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головные уборы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153C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фуражки, кепи, шапки, шляпы, панамы, береты, тюбетейки и другие аналогичные изделия</w:t>
            </w:r>
          </w:p>
        </w:tc>
      </w:tr>
      <w:tr w:rsidR="00000000" w14:paraId="4794A950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948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Покрытия и изделия ковровые машинного способа производства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011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ковры, дорожки ковровые, дорожки напольные, покрытия текстильные напольные</w:t>
            </w:r>
          </w:p>
        </w:tc>
      </w:tr>
      <w:tr w:rsidR="00000000" w14:paraId="1F2101F8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042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текстильно-галантерейные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512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гардинно-тюлевые,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</w:tc>
      </w:tr>
      <w:tr w:rsidR="00000000" w14:paraId="128F9F12" w14:textId="77777777">
        <w:trPr>
          <w:trHeight w:val="24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552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кожгалантерейные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E3B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сумки, чемоданы, портфели, рюкзаки, саквояжи, портпледы, футляры, папки и другие аналогичные изделия</w:t>
            </w:r>
          </w:p>
        </w:tc>
      </w:tr>
      <w:tr w:rsidR="00000000" w14:paraId="4A56B9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6205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2DF2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перчатки, рукавицы</w:t>
            </w:r>
          </w:p>
        </w:tc>
      </w:tr>
      <w:tr w:rsidR="00000000" w14:paraId="5066F6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ED13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DB00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ремни поясные, для часов и другие аналогичные изделия</w:t>
            </w:r>
          </w:p>
        </w:tc>
      </w:tr>
      <w:tr w:rsidR="00000000" w14:paraId="0E08124D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87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Войлок, фетр и нетканые материалы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043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войлок, фетр и нетканые материалы</w:t>
            </w:r>
          </w:p>
        </w:tc>
      </w:tr>
      <w:tr w:rsidR="00000000" w14:paraId="53A8D9EC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2D4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441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</w:t>
            </w:r>
          </w:p>
        </w:tc>
      </w:tr>
      <w:tr w:rsidR="00000000" w14:paraId="331577E5" w14:textId="77777777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1C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искусственная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F59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</w:tr>
      <w:tr w:rsidR="00000000" w14:paraId="29027B13" w14:textId="77777777">
        <w:trPr>
          <w:trHeight w:val="24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5D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и кожаные изделия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EC0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для низа, верха и подкладки изделий, галантерейная, для перчаток и рукавиц, для обивки мебели и другие виды кож;</w:t>
            </w:r>
          </w:p>
        </w:tc>
      </w:tr>
      <w:tr w:rsidR="00000000" w14:paraId="604ECD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853A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E200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одежда, головные уборы и другие изделия из кожи</w:t>
            </w:r>
          </w:p>
        </w:tc>
      </w:tr>
      <w:tr w:rsidR="00000000" w14:paraId="6E60D77D" w14:textId="77777777">
        <w:trPr>
          <w:trHeight w:val="24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2AE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Меха и меховые изделия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163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пальто, полупальто, куртки, накидки, костюмы, жилеты, головные уборы, </w:t>
            </w:r>
            <w:r>
              <w:rPr>
                <w:color w:val="000000"/>
              </w:rPr>
              <w:lastRenderedPageBreak/>
              <w:t>воротники, манжеты, отделки, уборы, перчатки, рукавицы, чулки, носки, спальные мешки, покрывала и другие аналогичные изделия;</w:t>
            </w:r>
          </w:p>
        </w:tc>
      </w:tr>
      <w:tr w:rsidR="00000000" w14:paraId="7BD0AA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7D6C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6D68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шкурки меховые выделанные</w:t>
            </w:r>
          </w:p>
        </w:tc>
      </w:tr>
    </w:tbl>
    <w:p w14:paraId="0F351EF7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45BFA57D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AEE5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F2D67" w14:textId="77777777" w:rsidR="00000000" w:rsidRDefault="00000000">
            <w:pPr>
              <w:pStyle w:val="append1"/>
              <w:rPr>
                <w:color w:val="000000"/>
              </w:rPr>
            </w:pPr>
            <w:bookmarkStart w:id="35" w:name="a21"/>
            <w:bookmarkEnd w:id="35"/>
            <w:r>
              <w:rPr>
                <w:color w:val="000000"/>
              </w:rPr>
              <w:t>Приложение 2</w:t>
            </w:r>
          </w:p>
          <w:p w14:paraId="4C0DBAAF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643C850C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биологической и химической безопасности к текстильным материалам, изделиям и одежде из них, текстильно-галантерейным изделиям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53"/>
        <w:gridCol w:w="2277"/>
        <w:gridCol w:w="1790"/>
        <w:gridCol w:w="1369"/>
      </w:tblGrid>
      <w:tr w:rsidR="00000000" w14:paraId="18D96B4C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918F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D096E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Гигроскопичность*, %, не менее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8D79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Воздухопроницаемость**, дм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/м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с, не менее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43E8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напряженности электростатического поля на поверхности изделия, кВ/м, не более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CEDBF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свободного формальдегида, мкг/г, не более</w:t>
            </w:r>
          </w:p>
        </w:tc>
      </w:tr>
      <w:tr w:rsidR="00000000" w14:paraId="54BE7FF4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F610E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38D5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83170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6629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23EC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 w14:paraId="20239E45" w14:textId="77777777">
        <w:trPr>
          <w:trHeight w:val="240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F87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Материалы для изделий и одежды первого слоя, бельевые изделия, постельное белье, корсетные и купальные изделия, летние головные уборы, чулочно-носочные, платочно-шарфовые изделия, носовые платки и другие аналогичные изделия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0639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8C41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56F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0D6F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 w14:paraId="3778DF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7D0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609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Для купальных, корсетных, чулочно-носочных и платочно-шарфовых изделий – не определяется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A9CC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Допускается не менее 70 для изделий из фланели, бумазеи, футерованных (ворсованных), трикотажных полотен и полотен с полиуретановыми нитями, постельного белья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C582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F9BC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D6644C" w14:textId="77777777">
        <w:trPr>
          <w:trHeight w:val="240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24F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Материалы для изделий и одежды второго слоя, платья, блузки, сорочки, брюки, юбки, костюмы без подкладки, свитеры, джемперы, пуловеры, головные уборы (кроме летних), чулочно-носочные изделия зимнего ассортимента, перчатки, варежки и другие аналогичные изделия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51BF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определяется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EBC1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233F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F74F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 w14:paraId="7515B53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7F2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55A0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AB9D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100 – для трикотажных изделий;</w:t>
            </w:r>
            <w:r>
              <w:rPr>
                <w:color w:val="000000"/>
              </w:rPr>
              <w:br/>
              <w:t>Допускается не менее 60 для изделий из футерованных (ворсованных) трикотажных полотен и трикотажных полотен с полиуретановыми нитями</w:t>
            </w:r>
            <w:r>
              <w:rPr>
                <w:color w:val="000000"/>
              </w:rPr>
              <w:br/>
              <w:t xml:space="preserve">Для изделий из джинсовых и вельветовых тканей, тканей из льняного котонизированного волокна типа джинсовых </w:t>
            </w:r>
            <w:r>
              <w:rPr>
                <w:color w:val="000000"/>
              </w:rPr>
              <w:lastRenderedPageBreak/>
              <w:t>тканей – не менее 50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8797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7EC6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0889E0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4ED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Материалы для изделий и одежды третьего слоя, пальто, полупальто, плащи, куртки, костюмы на подкладке и другие аналогичные изделия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B175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B5E4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 (только для подкладки)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D161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689F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 w14:paraId="6BBBA54F" w14:textId="77777777">
        <w:trPr>
          <w:trHeight w:val="240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E1D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Полотенца, простыни купальные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DFF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9A6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D1F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D7A5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 w14:paraId="3808E5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70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C4A9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Водопоглощение не менее 80 % для льняных тканей</w:t>
            </w:r>
            <w:r>
              <w:rPr>
                <w:color w:val="000000"/>
              </w:rPr>
              <w:br/>
              <w:t>не менее 300 % для х/б и смешанных махровых тканей</w:t>
            </w:r>
            <w:r>
              <w:rPr>
                <w:color w:val="000000"/>
              </w:rPr>
              <w:br/>
              <w:t>Капиллярность для вафельных, х/б и смешанных полотенец не менее 80 мм за 30 мин.</w:t>
            </w:r>
          </w:p>
        </w:tc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6DC9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9AD9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4D1F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C89710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DAC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материалы для обуви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E9F1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9FD4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6C1B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89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– для наружных деталей, 75 – для внутренних деталей</w:t>
            </w:r>
          </w:p>
        </w:tc>
      </w:tr>
      <w:tr w:rsidR="00000000" w14:paraId="5BB2DADB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80D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материалы декоративные, мебельные, покрытия и изделия ковровые, войлок, фетр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DE19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550D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A941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0A76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 w14:paraId="7D73F87E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2E5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материалы подкладочные, прокладочные для формоустойчивости и термоизоляции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AD5C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5C4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60 (подкладка кроме ветрозащитной)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CD45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A88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 w14:paraId="52F3DC36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100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материалы ворсовые: бархат, плюш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B31A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D51F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EAA0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DAFF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000000" w14:paraId="43D0C4F5" w14:textId="77777777">
        <w:trPr>
          <w:trHeight w:val="24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3E2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 искусственный для обуви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FB9F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F2D0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0152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853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 – для наружных деталей, 75 – для внутренних деталей</w:t>
            </w:r>
          </w:p>
        </w:tc>
      </w:tr>
    </w:tbl>
    <w:p w14:paraId="3B20BAE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1AE1557" w14:textId="77777777" w:rsidR="00000000" w:rsidRDefault="0000000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3E758F03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bookmarkStart w:id="36" w:name="a28"/>
      <w:bookmarkEnd w:id="36"/>
      <w:r>
        <w:rPr>
          <w:color w:val="000000"/>
        </w:rPr>
        <w:t>*Не устанавливается требование по показателю «гигроскопичность»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p w14:paraId="3EFC28DA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bookmarkStart w:id="37" w:name="a29"/>
      <w:bookmarkEnd w:id="37"/>
      <w:r>
        <w:rPr>
          <w:color w:val="000000"/>
        </w:rPr>
        <w:t>**Не устанавливается требование по показателю «воздухопроницаемость»:</w:t>
      </w:r>
    </w:p>
    <w:p w14:paraId="6AB806F6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lastRenderedPageBreak/>
        <w:t>– 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</w:p>
    <w:p w14:paraId="30F00E6B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для изделий, имеющих конструктивные элементы, обеспечивающие воздухообмен;</w:t>
      </w:r>
    </w:p>
    <w:p w14:paraId="0465ECCD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для полукомбинезонов и брюк осенне-зимнего ассортимента;</w:t>
      </w:r>
    </w:p>
    <w:p w14:paraId="553A245A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для чулочно-носочных изделий (в том числе зимних), корсетных изделий;</w:t>
      </w:r>
    </w:p>
    <w:p w14:paraId="32916D28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для одеял и подушек;</w:t>
      </w:r>
    </w:p>
    <w:p w14:paraId="101576EB" w14:textId="77777777" w:rsidR="00000000" w:rsidRDefault="00000000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– для белья столового и кухонного.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10515791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FD19E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4F60" w14:textId="77777777" w:rsidR="00000000" w:rsidRDefault="00000000">
            <w:pPr>
              <w:pStyle w:val="append1"/>
              <w:rPr>
                <w:color w:val="000000"/>
              </w:rPr>
            </w:pPr>
            <w:bookmarkStart w:id="38" w:name="a22"/>
            <w:bookmarkEnd w:id="38"/>
            <w:r>
              <w:rPr>
                <w:color w:val="000000"/>
              </w:rPr>
              <w:t>Приложение 3</w:t>
            </w:r>
          </w:p>
          <w:p w14:paraId="4086D976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1B990508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химической безопасности текстильных, полимерных и других материалов, кожи, кожи искусственной и изделий легкой промышленности из них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054"/>
        <w:gridCol w:w="1618"/>
        <w:gridCol w:w="1438"/>
      </w:tblGrid>
      <w:tr w:rsidR="00000000" w14:paraId="2EC5333F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2D5F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 для изготовления изделия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6C78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определяемого вещества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0A63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 w:rsidR="00000000" w14:paraId="41FB069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B24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49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72CFD7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водная среда, (мг/дм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), не более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C0F13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воздушная среда, (мг/м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), не более</w:t>
            </w:r>
          </w:p>
        </w:tc>
      </w:tr>
      <w:tr w:rsidR="00000000" w14:paraId="218CB4E7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7F1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Натуральные из растительного сырья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62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913F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F975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213EC01F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4B7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Картон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D51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AB53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7240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7FC9BBE5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D1D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Искусственные (вискозные и ацетатные)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41E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DB2C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13BA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5BE9490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A3E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Полиэфирные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317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329C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610C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5330BF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0B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1F5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Диметилтерефталат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45A5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B96C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052BD2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9E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50F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27E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1844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087F5818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237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Полиамидные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F76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FD5F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09BA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6D604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3B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3A0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Капролактам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9022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5B3F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000000" w14:paraId="6BD698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4FE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2F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Гексаметилендиамин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798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F5C5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000000" w14:paraId="475C5B87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53B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Полиакрилонитрильные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B62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C2E6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CB36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392D94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185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2BA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Акрилонитрил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E02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43FD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000000" w14:paraId="5302A8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4F8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E1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Диметилформамид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8AE2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E0BA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000000" w14:paraId="793148B3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14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Поливинилхлоридные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33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4CDC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3EB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034A38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0C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225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Ацетон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5199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457D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000000" w14:paraId="54E5E6D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5B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09B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Бензол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370E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F3F2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 w14:paraId="5545FD4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BF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6BB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Толуол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59D6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49DC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00000" w14:paraId="17B34C6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CE7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833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088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805C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5181ACB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D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504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CCE1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C241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0528668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0B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050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Кадмий (Cd)**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BC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8A90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694041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0B4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5B8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Цинк (Zn)**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7E32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24F1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6899FD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70E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937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Хлорэтэн (винилхлорид)**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3F33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56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32B5DA13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F5D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Поливинилацетатные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54F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35A4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BBB8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31736F2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CE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A4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Винилацетат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30DD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7F87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000000" w14:paraId="5CA99626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D07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Полиолефиновые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4B2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D84E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FDEF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337D35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29A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39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A8FD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FA4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078BBE2B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F8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Полиуретановые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262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0940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B190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56D0202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39E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A56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Этиленгликоль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BED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1A33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 w14:paraId="09FC69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F6A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82C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72C3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B31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45B35C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568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F07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Толуилендиизоцианат**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E7CA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0E0F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</w:tr>
      <w:tr w:rsidR="00000000" w14:paraId="5F5229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85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52A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Бензол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C240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E21C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 w14:paraId="4C33872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BE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CF5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Толуол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BFF0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3071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000000" w14:paraId="55090FFA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74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Полиорганосилаксаны (силиконы)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A9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6E71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C7E6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2C81E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C14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100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1B51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C0F6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5311A7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D77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A6E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Спирт метиловый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9C3B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6B02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 w14:paraId="69CDF6F8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2B5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Кожа, мех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655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B781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A69E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1EA337F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747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7DF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Массовая доля водовымываемого хрома (VI), мг/кг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80F8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br/>
              <w:t>3,0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83F5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br/>
              <w:t>–</w:t>
            </w:r>
          </w:p>
        </w:tc>
      </w:tr>
      <w:tr w:rsidR="00000000" w14:paraId="0C7637AD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6B1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Резиновые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72E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8CF0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ABBE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396962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D4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4D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Тиурам Е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0893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C417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1B01389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0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227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183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D25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0B7658E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D3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401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E11B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9755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75AC5FA4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C68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Экстрагируемые химические элементы (в зависимости от красителя)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7C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Мышьяк (As)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E7DB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F31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2A402C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0FC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174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Свинец (Pb)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F5FE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7E4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23E4CE8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9CC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150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Хром (Cr)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DB54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F56E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55A1285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F4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E01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Кобальт (Co)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086A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8B5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2D970C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0B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6B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Медь (Cu)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59F5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614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 w14:paraId="13471AE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9D4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060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Никель (Ni)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98E2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089E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</w:tbl>
    <w:p w14:paraId="29DF6A9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B09849C" w14:textId="77777777" w:rsidR="00000000" w:rsidRDefault="0000000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37315FBD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bookmarkStart w:id="39" w:name="a30"/>
      <w:bookmarkEnd w:id="39"/>
      <w:r>
        <w:rPr>
          <w:color w:val="000000"/>
        </w:rPr>
        <w:t>*Содержание свободного формальдегида определяется во всех видах материалов и составляет:</w:t>
      </w:r>
    </w:p>
    <w:p w14:paraId="7C32B44B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не более 75 мкг/г в одежде и материалах для одежды первого слоя, внутренних слоев обуви, домашней и пляжной обуви;</w:t>
      </w:r>
    </w:p>
    <w:p w14:paraId="403B8AE5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– не более 300 мкг/г для остальных изделий.</w:t>
      </w:r>
    </w:p>
    <w:p w14:paraId="474C5187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Норматив указан без учета фонового загрязнения окружающего воздуха. Эмиссия формальдегида в воздушную среду из ковров, ковровых изделий и напольных покрытий не должна превышать 0,1 мг/м</w:t>
      </w:r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>.</w:t>
      </w:r>
    </w:p>
    <w:p w14:paraId="55E075D1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bookmarkStart w:id="40" w:name="a48"/>
      <w:bookmarkEnd w:id="40"/>
      <w:r>
        <w:rPr>
          <w:color w:val="000000"/>
        </w:rPr>
        <w:t>**Содержание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(ТР ТС 017/2011) и осуществления оценки (подтверждения) соответствия продукции, утвержденный Решением Комиссии Таможенного союза от 9 декабря 2011 г. № 876.</w:t>
      </w:r>
    </w:p>
    <w:p w14:paraId="1F14C19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5EE4F73D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3C8EB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FE45E" w14:textId="77777777" w:rsidR="00000000" w:rsidRDefault="00000000">
            <w:pPr>
              <w:pStyle w:val="append1"/>
              <w:rPr>
                <w:color w:val="000000"/>
              </w:rPr>
            </w:pPr>
            <w:bookmarkStart w:id="41" w:name="a23"/>
            <w:bookmarkEnd w:id="41"/>
            <w:r>
              <w:rPr>
                <w:color w:val="000000"/>
              </w:rPr>
              <w:t>Приложение 4</w:t>
            </w:r>
          </w:p>
          <w:p w14:paraId="42F8D3DF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(ТР ТС 017/2011)</w:t>
            </w:r>
          </w:p>
        </w:tc>
      </w:tr>
    </w:tbl>
    <w:p w14:paraId="10EDC836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lastRenderedPageBreak/>
        <w:t>Требования химической безопасности текстильных материалов и изделий из них, обработанных текстильно-вспомогательными веществами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835"/>
        <w:gridCol w:w="2515"/>
      </w:tblGrid>
      <w:tr w:rsidR="00000000" w14:paraId="7BDD71C2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68C6C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выделяющихся летучих химических веществ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5C5AE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Норматив: воздушная среда (мг/м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), не более</w:t>
            </w:r>
          </w:p>
        </w:tc>
      </w:tr>
      <w:tr w:rsidR="00000000" w14:paraId="2FD4386B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1F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Метилакрилат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3482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4AE2CD33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52D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Метилметакрилат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D60A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211D0556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FD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Стирол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9F8D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</w:tr>
      <w:tr w:rsidR="00000000" w14:paraId="1FCA6F1B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27F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Ксилолы (смесь изомеров)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245B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00000" w14:paraId="1B4A3F3A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513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Винилацетат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09D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000000" w14:paraId="1C1A32E8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42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Спирт метиловый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2BFF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 w14:paraId="5FA204B2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FA4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Спирт бутиловый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95D0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 w14:paraId="1A138A9D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FA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Фенол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757E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2C79E8F7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79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8EDDC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4788A48B" w14:textId="77777777">
        <w:trPr>
          <w:trHeight w:val="240"/>
        </w:trPr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B0F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Толуол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2E99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</w:tbl>
    <w:p w14:paraId="601D3C0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C9539C7" w14:textId="77777777" w:rsidR="00000000" w:rsidRDefault="00000000">
      <w:pPr>
        <w:pStyle w:val="comment"/>
        <w:rPr>
          <w:color w:val="000000"/>
        </w:rPr>
      </w:pPr>
      <w:r>
        <w:rPr>
          <w:color w:val="000000"/>
        </w:rPr>
        <w:t>Примечание. Допускается возможность выборочного контроля показателей «фенола». Показатели исследуются в зависимости от состава применяемых аппретов.</w:t>
      </w:r>
    </w:p>
    <w:p w14:paraId="63D6619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707355AB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6640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165EA" w14:textId="77777777" w:rsidR="00000000" w:rsidRDefault="00000000">
            <w:pPr>
              <w:pStyle w:val="append1"/>
              <w:rPr>
                <w:color w:val="000000"/>
              </w:rPr>
            </w:pPr>
            <w:bookmarkStart w:id="42" w:name="a24"/>
            <w:bookmarkEnd w:id="42"/>
            <w:r>
              <w:rPr>
                <w:color w:val="000000"/>
              </w:rPr>
              <w:t>Приложение 5</w:t>
            </w:r>
          </w:p>
          <w:p w14:paraId="000F927C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13AA6AED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механической и биологической безопасности обуви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4671"/>
        <w:gridCol w:w="2156"/>
      </w:tblGrid>
      <w:tr w:rsidR="00000000" w14:paraId="056E6285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4B34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продукции, вид обуви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EE98E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безопасности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6E097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Нормируемое значение показателя</w:t>
            </w:r>
          </w:p>
        </w:tc>
      </w:tr>
      <w:tr w:rsidR="00000000" w14:paraId="31A6BD2A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6299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362BD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CDAE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 w14:paraId="35ABD8A7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3C7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мужская и женская из кожи, текстиля, искусственных и синтетических материалов и с комбинированным верхом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F31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Прочность крепления подошвы в обуви химических методов крепления, кроме обуви домашней и дорожной, Н/см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940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85B5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3466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43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кожи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AEB6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34</w:t>
            </w:r>
          </w:p>
        </w:tc>
      </w:tr>
      <w:tr w:rsidR="00000000" w14:paraId="281E607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0478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51E1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кожволокна и резины непористой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F878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42</w:t>
            </w:r>
          </w:p>
        </w:tc>
      </w:tr>
      <w:tr w:rsidR="00000000" w14:paraId="5D8BC8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69D3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998A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резины пористой, полимерных материалов толщиной: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2F4F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8DDB7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78F2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B649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 6 мм (включительно)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DFE9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42</w:t>
            </w:r>
          </w:p>
        </w:tc>
      </w:tr>
      <w:tr w:rsidR="00000000" w14:paraId="7A2C40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9964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651F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св. 6 до 10 мм (включительно)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46C5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53</w:t>
            </w:r>
          </w:p>
        </w:tc>
      </w:tr>
      <w:tr w:rsidR="00000000" w14:paraId="5D8BDD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76AB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408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св. 10 мм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A2DC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63</w:t>
            </w:r>
          </w:p>
        </w:tc>
      </w:tr>
      <w:tr w:rsidR="00000000" w14:paraId="0FAC709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885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44EE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Прочность крепления подошвы в обуви химических </w:t>
            </w:r>
            <w:r>
              <w:rPr>
                <w:color w:val="000000"/>
              </w:rPr>
              <w:lastRenderedPageBreak/>
              <w:t>методов крепления (для обуви домашней и дорожной), Н/см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3785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000000" w14:paraId="67F5F8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7C8D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0A93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кожи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9476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29</w:t>
            </w:r>
          </w:p>
        </w:tc>
      </w:tr>
      <w:tr w:rsidR="00000000" w14:paraId="3DB06E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2101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0DFF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кожволокна и резины непористой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89E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36</w:t>
            </w:r>
          </w:p>
        </w:tc>
      </w:tr>
      <w:tr w:rsidR="00000000" w14:paraId="3975BC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97A6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9B8B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из резины пористой, полимерных материалов толщиной: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FB1D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CC2E8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5F3B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3FD5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 6 мм (включительно)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AB34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36</w:t>
            </w:r>
          </w:p>
        </w:tc>
      </w:tr>
      <w:tr w:rsidR="00000000" w14:paraId="7E3BA0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241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9113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св. 6 до 10 мм (включительно)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5A5F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45</w:t>
            </w:r>
          </w:p>
        </w:tc>
      </w:tr>
      <w:tr w:rsidR="00000000" w14:paraId="677985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EF2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B82C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Прочность крепления деталей низа в обуви ниточных методов крепления, кроме обуви домашней и дорожной, Н/см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4122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7CEC5E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22A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6DC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подошва (из кожи) с заготовкой верха (из кожи, текстильного материала, искусственной и синтетической кожи) доппельного, прошивного, сандального методов крепления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9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140</w:t>
            </w:r>
          </w:p>
        </w:tc>
      </w:tr>
      <w:tr w:rsidR="00000000" w14:paraId="0779F3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483F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7DFA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подошва (из резины непористой, кожи) с заготовкой верха (из кожи) для клеепрошивного, строчечно-клеепрошивного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7DE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110</w:t>
            </w:r>
          </w:p>
        </w:tc>
      </w:tr>
      <w:tr w:rsidR="00000000" w14:paraId="52B2A7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443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36A3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подошва (из резины непористой, полиуретана) с заготовкой верха (из кожи) для бортового метода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D917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120</w:t>
            </w:r>
          </w:p>
        </w:tc>
      </w:tr>
      <w:tr w:rsidR="00000000" w14:paraId="1A6886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60E8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7015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подошва (из резины пористой) с подложкой (из кожи) для рантово-клеевого, доппельно-клеевого, сандально-клеевого, строчечно-сандально-клеевого, гвозде-клеевого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535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30</w:t>
            </w:r>
          </w:p>
        </w:tc>
      </w:tr>
      <w:tr w:rsidR="00000000" w14:paraId="18B8D3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C8CF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940A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подошва (из кожи) с рантом (из кожи для рантов) рантового метода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29E8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130</w:t>
            </w:r>
          </w:p>
        </w:tc>
      </w:tr>
      <w:tr w:rsidR="00000000" w14:paraId="19A31D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1C9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A633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подошва (из кожи) с подрезкой с рантом (из кожи для рантов) рантового метода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C317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140</w:t>
            </w:r>
          </w:p>
        </w:tc>
      </w:tr>
      <w:tr w:rsidR="00000000" w14:paraId="1CE0DBC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258B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1EB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подложка (из кожи) с заготовкой верха обуви (из кожи) сандально-клеевого, доппельно-клеевого, строчечно-сандально-клеевого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BE2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120</w:t>
            </w:r>
          </w:p>
        </w:tc>
      </w:tr>
      <w:tr w:rsidR="00000000" w14:paraId="1E618CA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CD2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3D3C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подложка (из кожи) с рантом (из кожи для рантов) для рантово-клеевого метода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09FD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120</w:t>
            </w:r>
          </w:p>
        </w:tc>
      </w:tr>
      <w:tr w:rsidR="00000000" w14:paraId="26DE5B0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E5C7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EA4C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рант (из кожи для рантов) со стелькой (из кожи) для рантового, рантово-клеевого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A58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120</w:t>
            </w:r>
          </w:p>
        </w:tc>
      </w:tr>
      <w:tr w:rsidR="00000000" w14:paraId="1E6CCA4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7BEA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90AE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Прочность крепления деталей низа в обуви ниточных методов крепления, для обуви домашней и дорожной, Н/см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525E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77A7E7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966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C92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подошва (из кожи) с заготовкой верха обуви (из кожи, текстильного материала, искусственной и синтетической кожи) доппельного, прошивного, сандального методов крепления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D59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119</w:t>
            </w:r>
          </w:p>
        </w:tc>
      </w:tr>
      <w:tr w:rsidR="00000000" w14:paraId="78DB0A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154C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F67D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 подошва (из резины пористой) с подложкой (из </w:t>
            </w:r>
            <w:r>
              <w:rPr>
                <w:color w:val="000000"/>
              </w:rPr>
              <w:lastRenderedPageBreak/>
              <w:t>кожи) доппельно-клеевого, сандально-клеевого, строчечно-сандально-клеевого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F401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менее 26</w:t>
            </w:r>
          </w:p>
        </w:tc>
      </w:tr>
      <w:tr w:rsidR="00000000" w14:paraId="249A8AE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271A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F57C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подложка (из кожи) с заготовкой верха обуви (из кожи) сандально-клеевого, доппельно-клеевого, строчечно-сандально-клеевого методов крепления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66E8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102</w:t>
            </w:r>
          </w:p>
        </w:tc>
      </w:tr>
      <w:tr w:rsidR="00000000" w14:paraId="286C34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FAE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C751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Прочность крепления каблука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3E7B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850</w:t>
            </w:r>
          </w:p>
        </w:tc>
      </w:tr>
      <w:tr w:rsidR="00000000" w14:paraId="052971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89C0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6B08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среднего (от 30 до 45 мм),</w:t>
            </w:r>
          </w:p>
          <w:p w14:paraId="096E174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высокого (св. 45 до 70 мм) и</w:t>
            </w:r>
          </w:p>
          <w:p w14:paraId="5F801DD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особо высокого (более 70 мм), Н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6990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625EC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2821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6B1E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Гибкость обуви (для дорожной, домашней, пляжной), Н (Н/см)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3F88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E3A2C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B15A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A1F8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– клеевого метода крепления на подошве из: 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7530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33D4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B89F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9D10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кожи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5E29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127 (14)</w:t>
            </w:r>
          </w:p>
        </w:tc>
      </w:tr>
      <w:tr w:rsidR="00000000" w14:paraId="5AAE58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D3B2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3CA4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резины непористой, кожволокна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3974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91 (10)</w:t>
            </w:r>
          </w:p>
        </w:tc>
      </w:tr>
      <w:tr w:rsidR="00000000" w14:paraId="454E3E1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42A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685E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пористой резины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B61A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63 (7)</w:t>
            </w:r>
          </w:p>
        </w:tc>
      </w:tr>
      <w:tr w:rsidR="00000000" w14:paraId="7C0BD7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154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918A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литьевого, строчечно-литьевого, строчечно-клеевого, сандального, строчечно-сандального методов крепления, прессовой вулканизации, строчечно-прессовой на подошве из кожи, резины непористой, резины пористой и полимерных материалов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4A3C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45 (5)</w:t>
            </w:r>
          </w:p>
        </w:tc>
      </w:tr>
      <w:tr w:rsidR="00000000" w14:paraId="487F7698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AB5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для игровых видов спорта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F29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Стойкость подошвы к многократному изгибу, циклы: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245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A3BFE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5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9A942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– для баскетбола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F2177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не менее 10·10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3A3462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BDF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18E1C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– для волейбола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58D8F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не менее 20·10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15A9CC5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C1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3364E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– для тенниса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1C69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не менее 15·10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0D2C2A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606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DFCA5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– для кросса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2181" w14:textId="77777777" w:rsidR="00000000" w:rsidRDefault="00000000">
            <w:pPr>
              <w:pStyle w:val="table10"/>
              <w:spacing w:before="120" w:after="100" w:afterAutospacing="1"/>
              <w:rPr>
                <w:color w:val="000000"/>
              </w:rPr>
            </w:pPr>
            <w:r>
              <w:rPr>
                <w:color w:val="000000"/>
              </w:rPr>
              <w:t>не менее 20·10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602D23E1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1AC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F4F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Ударная прочность подошвы, Дж: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D12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B243B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503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05A3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для баскетбола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2FDE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20</w:t>
            </w:r>
          </w:p>
        </w:tc>
      </w:tr>
      <w:tr w:rsidR="00000000" w14:paraId="1D7154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B5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3E3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для волейбола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DC23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10</w:t>
            </w:r>
          </w:p>
        </w:tc>
      </w:tr>
      <w:tr w:rsidR="00000000" w14:paraId="6A4C4D0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79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3A33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для тенниса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A827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15</w:t>
            </w:r>
          </w:p>
        </w:tc>
      </w:tr>
      <w:tr w:rsidR="00000000" w14:paraId="58761A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CB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A02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для кросса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EC77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15</w:t>
            </w:r>
          </w:p>
        </w:tc>
      </w:tr>
      <w:tr w:rsidR="00000000" w14:paraId="7DC6FF0B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897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для игры в футбол и регби и для других видов спорта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6B9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Прочность крепления подошвы обуви: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5F1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80270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4A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3C76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прошивного метода крепления, Н/см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5F63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140</w:t>
            </w:r>
          </w:p>
        </w:tc>
      </w:tr>
      <w:tr w:rsidR="00000000" w14:paraId="609A44D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029E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клеевого метода крепления, Н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475D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140</w:t>
            </w:r>
          </w:p>
        </w:tc>
      </w:tr>
      <w:tr w:rsidR="00000000" w14:paraId="49EE2A7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C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06F3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Прочность крепления втулки, Н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6559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1500</w:t>
            </w:r>
          </w:p>
        </w:tc>
      </w:tr>
      <w:tr w:rsidR="00000000" w14:paraId="5F490F96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002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Обувь резиновая, полимерная, резинотекстильная и полимеротекстильная (кроме домашней, дорожной и </w:t>
            </w:r>
            <w:r>
              <w:rPr>
                <w:color w:val="000000"/>
              </w:rPr>
              <w:lastRenderedPageBreak/>
              <w:t>пляжной)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533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Водонепроницаемость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44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Внутренняя поверхность обуви должна быть сухой</w:t>
            </w:r>
          </w:p>
        </w:tc>
      </w:tr>
      <w:tr w:rsidR="00000000" w14:paraId="79617E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DB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36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Прочность связи резиновой обсоюзки с текстильным верхом, Н/м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BAA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1200</w:t>
            </w:r>
          </w:p>
        </w:tc>
      </w:tr>
      <w:tr w:rsidR="00000000" w14:paraId="0DA633A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B4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5F5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Толщина резиновых сапог в зонах измерений, мм, не менее: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F98D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7382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BAE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707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носковая, передовая часть, голенище в подъеме;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2C4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0000" w14:paraId="3A08987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78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C23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нижняя и верхняя часть голенища;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02FD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 w14:paraId="7BEBF9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A22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00C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каблук вместе с подошвой;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41D10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00000" w14:paraId="72A2313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C9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04C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подошва в подметочной части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3EC0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</w:tbl>
    <w:p w14:paraId="5347DEA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2C86C494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4AEDE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52F1A" w14:textId="77777777" w:rsidR="00000000" w:rsidRDefault="00000000">
            <w:pPr>
              <w:pStyle w:val="append1"/>
              <w:rPr>
                <w:color w:val="000000"/>
              </w:rPr>
            </w:pPr>
            <w:bookmarkStart w:id="43" w:name="a25"/>
            <w:bookmarkEnd w:id="43"/>
            <w:r>
              <w:rPr>
                <w:color w:val="000000"/>
              </w:rPr>
              <w:t>Приложение 6</w:t>
            </w:r>
          </w:p>
          <w:p w14:paraId="2C8CB19E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493034DC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механической и биологической безопасности кожгалантерейных изделий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4671"/>
        <w:gridCol w:w="2156"/>
      </w:tblGrid>
      <w:tr w:rsidR="00000000" w14:paraId="3D049E08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8C69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988E6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свойств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C4B6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Нормируемое значение показателя</w:t>
            </w:r>
          </w:p>
        </w:tc>
      </w:tr>
      <w:tr w:rsidR="00000000" w14:paraId="14E81EF9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F71E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323C7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71B1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 w14:paraId="270FFD3C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8FE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Сумки (бытовые и специальные), портпледы, чемоданы, портфели, ранцы, рюкзаки, футляры, папки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CA3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Разрывная нагрузка узлов крепления ручек или максимальная загрузка, для изделий, Н: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D6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F28D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A5A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A2D7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сумки женские и повседневные мужские (в том числе молодежные), рюкзаки женские, мужские, молодежные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E3B3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</w:tr>
      <w:tr w:rsidR="00000000" w14:paraId="517999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4BF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BF51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сумки хозяйственные, пляжные: из искусственной кожи, дублированных тканей, с пропиткой или покрытием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64CB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</w:tr>
      <w:tr w:rsidR="00000000" w14:paraId="3B55DD1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D2C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4F93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из тканей без пропитки и покрытия, полимерных материалов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922B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</w:tr>
      <w:tr w:rsidR="00000000" w14:paraId="678777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729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B6C9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сумки для учащихся, портфели женские, папки деловые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181A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70</w:t>
            </w:r>
          </w:p>
        </w:tc>
      </w:tr>
      <w:tr w:rsidR="00000000" w14:paraId="56F7C6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E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0D8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сумки дорожные, спортивные, портфели дорожные, мужские, чемоданы-дипломаты, чемоданы дорожные мягкой и полужесткой конструкции, рюкзаки дорожные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872C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170</w:t>
            </w:r>
          </w:p>
        </w:tc>
      </w:tr>
      <w:tr w:rsidR="00000000" w14:paraId="4962B9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124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A7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чемоданы дорожные жесткой конструкции и чемодан-гардероб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518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400</w:t>
            </w:r>
          </w:p>
        </w:tc>
      </w:tr>
      <w:tr w:rsidR="00000000" w14:paraId="0D47812C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2E7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2D6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Устойчивость окраски, балл, к: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5B5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A8B4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27D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D099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сухому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5206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4*</w:t>
            </w:r>
          </w:p>
        </w:tc>
      </w:tr>
      <w:tr w:rsidR="00000000" w14:paraId="5727417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61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0FB0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мокрому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DAB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78AA55B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77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49F1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«поту»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7BA1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3AA44278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881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6B1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Прочность ниточного шва, Н/см, для изделий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D01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A2D4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C4D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B593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сумки женские и повседневные мужские (в том числе молодежные), рюкзаки женские, мужские, молодежные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B0B7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20</w:t>
            </w:r>
          </w:p>
        </w:tc>
      </w:tr>
      <w:tr w:rsidR="00000000" w14:paraId="1AC2EE9A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2B2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88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 хозяйственные, пляжные: из искусственной кожи, дублированных тканей, с пропиткой или покрытием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DEE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30</w:t>
            </w:r>
          </w:p>
        </w:tc>
      </w:tr>
      <w:tr w:rsidR="00000000" w14:paraId="2E402D7A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837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4D4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из тканей без пропитки и покрытия, полимерных материалов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59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15</w:t>
            </w:r>
          </w:p>
        </w:tc>
      </w:tr>
      <w:tr w:rsidR="00000000" w14:paraId="3FA000AC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D65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BEA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сумки, портфели женские, папки деловые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0FA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30</w:t>
            </w:r>
          </w:p>
        </w:tc>
      </w:tr>
      <w:tr w:rsidR="00000000" w14:paraId="4196BAA4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A2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1DE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 дорожные, спортивные, портфели дорожные, мужские, чемоданы-дипломаты, чемоданы дорожные мягкой и полужесткой конструкции, рюкзаки дорожные, чемоданы дорожные жесткой конструкцией, чемодан-гардероб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64A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40</w:t>
            </w:r>
          </w:p>
        </w:tc>
      </w:tr>
      <w:tr w:rsidR="00000000" w14:paraId="3E3860E0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2F9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D47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Прочность сварного шва ТВЧ: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1D3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3A764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434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69C5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при расслаивании, Н/см; 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95DA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EC8F7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A5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3B0B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при сдвиге МПа для изделий: 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FD07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F1117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965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FCC4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сумки женские и повседневные мужские (в том числе молодежные), рюкзаки женские, мужские, молодежные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D2BA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расслаивании не менее 20, при сдвиге не менее 0,2</w:t>
            </w:r>
          </w:p>
        </w:tc>
      </w:tr>
      <w:tr w:rsidR="00000000" w14:paraId="7BD7EEF5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7F3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77E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 хозяйственные, пляжные: из искусственной кожи, дублированных тканей, с пропиткой или покрытием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AEC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расслаивании не менее 25, при сдвиге не менее 0,30</w:t>
            </w:r>
          </w:p>
        </w:tc>
      </w:tr>
      <w:tr w:rsidR="00000000" w14:paraId="0D7B46B6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714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66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из тканей без пропитки и покрытия, полимерных материалов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9D6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расслаивании не менее 10, при сдвиге не менее 0,15</w:t>
            </w:r>
          </w:p>
        </w:tc>
      </w:tr>
      <w:tr w:rsidR="00000000" w14:paraId="54AE825C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461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F6D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сумки, портфели женские, папки деловые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C15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расслаивании не менее 25, при сдвиге не менее 0,3</w:t>
            </w:r>
          </w:p>
        </w:tc>
      </w:tr>
      <w:tr w:rsidR="00000000" w14:paraId="643CEBA4" w14:textId="77777777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F1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DE2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– сумки дорожные, спортивные, портфели дорожные, мужские, чемоданы-дипломаты, чемоданы дорожные мягкой и полужесткой конструкции, рюкзаки дорожные, чемоданы дорожные жесткой конструкции, чемодан-гардероб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05A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расслаивании не менее 35, при сдвиге не менее 0,4</w:t>
            </w:r>
          </w:p>
        </w:tc>
      </w:tr>
      <w:tr w:rsidR="00000000" w14:paraId="0CAB0187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8D8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Ремни поясные и для часов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A42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Устойчивость окраски, балл, к: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BFC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7B04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53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0D06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сухому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6C6F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4*</w:t>
            </w:r>
          </w:p>
        </w:tc>
      </w:tr>
      <w:tr w:rsidR="00000000" w14:paraId="08109E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9F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F1390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мокрому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E49C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5AD3BFD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541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BE8B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«поту»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AA47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2EC3A37F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2D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Ремни багажные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C94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Разрывная нагрузка узла крепления ручек и плечевых ремней, Н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AA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менее 170</w:t>
            </w:r>
          </w:p>
        </w:tc>
      </w:tr>
      <w:tr w:rsidR="00000000" w14:paraId="104411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65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A650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Устойчивость окраски, балл, к: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240F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F86A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96A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C5A8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сухому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8F3A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4*</w:t>
            </w:r>
          </w:p>
        </w:tc>
      </w:tr>
      <w:tr w:rsidR="00000000" w14:paraId="1C804AF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4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D826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мокрому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1060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29540C50" w14:textId="77777777">
        <w:trPr>
          <w:trHeight w:val="24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920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Перчатки и рукавицы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00D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Устойчивость окраски, балл, к: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B10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0087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37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B5E4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сухому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D3C5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4*</w:t>
            </w:r>
          </w:p>
        </w:tc>
      </w:tr>
      <w:tr w:rsidR="00000000" w14:paraId="6DA4CD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9E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F7B0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мокрому трению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9E1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  <w:tr w:rsidR="00000000" w14:paraId="4191CB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31C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9933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 «поту»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27AD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3*</w:t>
            </w:r>
          </w:p>
        </w:tc>
      </w:tr>
    </w:tbl>
    <w:p w14:paraId="1143400D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5BFCF362" w14:textId="77777777" w:rsidR="00000000" w:rsidRDefault="00000000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______________________________</w:t>
      </w:r>
    </w:p>
    <w:p w14:paraId="1211ED71" w14:textId="77777777" w:rsidR="00000000" w:rsidRDefault="00000000">
      <w:pPr>
        <w:pStyle w:val="snoski"/>
        <w:spacing w:before="160" w:after="160"/>
        <w:ind w:firstLine="567"/>
        <w:rPr>
          <w:color w:val="000000"/>
        </w:rPr>
      </w:pPr>
      <w:bookmarkStart w:id="44" w:name="a31"/>
      <w:bookmarkEnd w:id="44"/>
      <w:r>
        <w:rPr>
          <w:color w:val="000000"/>
        </w:rPr>
        <w:t>*Показатель для кож.</w:t>
      </w:r>
    </w:p>
    <w:p w14:paraId="54CEBEAC" w14:textId="77777777" w:rsidR="00000000" w:rsidRDefault="00000000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Прочие материалы должны иметь прочность окраски не менее 3 баллов.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7D520E68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5B649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ED447" w14:textId="77777777" w:rsidR="00000000" w:rsidRDefault="00000000">
            <w:pPr>
              <w:pStyle w:val="append1"/>
              <w:rPr>
                <w:color w:val="000000"/>
              </w:rPr>
            </w:pPr>
            <w:bookmarkStart w:id="45" w:name="a26"/>
            <w:bookmarkEnd w:id="45"/>
            <w:r>
              <w:rPr>
                <w:color w:val="000000"/>
              </w:rPr>
              <w:t>Приложение 7</w:t>
            </w:r>
          </w:p>
          <w:p w14:paraId="6F8285C0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4FFFAF21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химической безопасности кожгалантерейных изделий и материалов для их изготовления в зависимости от состава 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415"/>
        <w:gridCol w:w="2695"/>
      </w:tblGrid>
      <w:tr w:rsidR="00000000" w14:paraId="0571C123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E6EDD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1FE10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выделяющихся веществ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809E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</w:tr>
      <w:tr w:rsidR="00000000" w14:paraId="0FDBEE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EB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D3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32C00" w14:textId="77777777" w:rsidR="00000000" w:rsidRDefault="00000000">
            <w:pPr>
              <w:pStyle w:val="table10"/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воздушная среда (мг/м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), не более</w:t>
            </w:r>
          </w:p>
        </w:tc>
      </w:tr>
      <w:tr w:rsidR="00000000" w14:paraId="5243354B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360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Натуральные материалы из растительного сырья, натуральная кожа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F2F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4A6E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6C26B086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06E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Полиамидные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B8E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9A18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5301D60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7E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E1E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капролактам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BA7D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000000" w14:paraId="7A7517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302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0BD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гексаметилендиамин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06B6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000000" w14:paraId="1380D5AE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11B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Полиэфирные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79F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9D01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75572B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271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26B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диметилтерефталат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B375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0D1B92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48E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C1A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D30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6BDF1F72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EB6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Полиакрилонитрильные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C7F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9F23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7B28FD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3A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DAB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акрилонитрил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E36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000000" w14:paraId="1D78BE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0B1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10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винилацетат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A73C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000000" w14:paraId="4368CA8F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8CF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Полиуретановые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5EC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E46A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3752D47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A6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E81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толуилендиизоцианат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072D9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</w:tr>
      <w:tr w:rsidR="00000000" w14:paraId="35D12B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8BD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E08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2B6F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2BFD8CAB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9E8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Поливинилхлоридные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2D9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6732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30D9FD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79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FCD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фенол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FC29E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00000" w14:paraId="0CA900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8A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BF1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3D0AA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21119E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3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F0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2B4D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415EFA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6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C0E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ацетон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82CE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000000" w14:paraId="18C2E290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09C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Искусственные вискозные и ацетатные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D90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4A73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1554A202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A7E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Полиолефиновые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62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578B6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5480E2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D51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5B9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ацетальдегид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7B5A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000000" w14:paraId="5E6D3683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45A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Винилацетаты (искусственная кожа)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3B7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A267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0155DB6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2B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B43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винилацетат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FFF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000000" w14:paraId="1D5A1F3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3C0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001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2148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3E52031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4B5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B0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E4BE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1F4E7A70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CF8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искусственная с полиуретановым или поливинилуретановым покрытием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03F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7810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7E65009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3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A29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5623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481F5FC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68F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8B5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A88D1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790AD37F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9B1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Резиновые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035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6D1C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  <w:tr w:rsidR="00000000" w14:paraId="3B2668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BA6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CDB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дибутилфталат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28AD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допускается</w:t>
            </w:r>
          </w:p>
        </w:tc>
      </w:tr>
      <w:tr w:rsidR="00000000" w14:paraId="0D9F215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48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3B2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диоктилфталат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318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000000" w14:paraId="664B8C09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DF9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Картон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BB6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формальдегид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E0BE8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0,003*</w:t>
            </w:r>
          </w:p>
        </w:tc>
      </w:tr>
    </w:tbl>
    <w:p w14:paraId="7B481D6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89D7E25" w14:textId="77777777" w:rsidR="00000000" w:rsidRDefault="0000000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6CFD170C" w14:textId="77777777" w:rsidR="00000000" w:rsidRDefault="00000000">
      <w:pPr>
        <w:pStyle w:val="snoski"/>
        <w:spacing w:before="160" w:after="240"/>
        <w:ind w:firstLine="567"/>
        <w:rPr>
          <w:color w:val="000000"/>
        </w:rPr>
      </w:pPr>
      <w:bookmarkStart w:id="46" w:name="a32"/>
      <w:bookmarkEnd w:id="46"/>
      <w:r>
        <w:rPr>
          <w:color w:val="000000"/>
        </w:rPr>
        <w:t>*Норматив указан без учета фонового загрязнения окружающего воздуха.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3776"/>
      </w:tblGrid>
      <w:tr w:rsidR="00000000" w14:paraId="46CB76DA" w14:textId="77777777"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1DBF" w14:textId="77777777" w:rsidR="00000000" w:rsidRDefault="0000000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401ED" w14:textId="77777777" w:rsidR="00000000" w:rsidRDefault="00000000">
            <w:pPr>
              <w:pStyle w:val="append1"/>
              <w:rPr>
                <w:color w:val="000000"/>
              </w:rPr>
            </w:pPr>
            <w:bookmarkStart w:id="47" w:name="a27"/>
            <w:bookmarkEnd w:id="47"/>
            <w:r>
              <w:rPr>
                <w:color w:val="000000"/>
              </w:rPr>
              <w:t>Приложение 8</w:t>
            </w:r>
          </w:p>
          <w:p w14:paraId="52CABD42" w14:textId="77777777" w:rsidR="00000000" w:rsidRDefault="0000000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техническому регламенту</w:t>
            </w:r>
            <w:r>
              <w:rPr>
                <w:color w:val="000000"/>
              </w:rPr>
              <w:br/>
              <w:t>Таможенного союза «О безопасности</w:t>
            </w:r>
            <w:r>
              <w:rPr>
                <w:color w:val="000000"/>
              </w:rPr>
              <w:br/>
              <w:t>продукции легкой промышленности»</w:t>
            </w:r>
            <w:r>
              <w:rPr>
                <w:color w:val="000000"/>
              </w:rPr>
              <w:br/>
              <w:t>(ТР ТС 017/2011)</w:t>
            </w:r>
          </w:p>
        </w:tc>
      </w:tr>
    </w:tbl>
    <w:p w14:paraId="069B55ED" w14:textId="77777777" w:rsidR="00000000" w:rsidRDefault="00000000">
      <w:pPr>
        <w:pStyle w:val="titlep"/>
        <w:rPr>
          <w:color w:val="000000"/>
        </w:rPr>
      </w:pPr>
      <w:r>
        <w:rPr>
          <w:color w:val="000000"/>
        </w:rPr>
        <w:t>Требования химической и биологической безопасности кожи, меха и изделий из них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778"/>
        <w:gridCol w:w="2338"/>
      </w:tblGrid>
      <w:tr w:rsidR="00000000" w14:paraId="3FB58E8C" w14:textId="77777777">
        <w:trPr>
          <w:trHeight w:val="240"/>
        </w:trPr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3C1894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879112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свойств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55F4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Нормируемое значение показателя</w:t>
            </w:r>
          </w:p>
        </w:tc>
      </w:tr>
      <w:tr w:rsidR="00000000" w14:paraId="159465FC" w14:textId="77777777">
        <w:trPr>
          <w:trHeight w:val="240"/>
        </w:trPr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2A6395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3B12FB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42ECF" w14:textId="77777777" w:rsidR="00000000" w:rsidRDefault="0000000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 w14:paraId="79857C27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943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для низа обуви, для рантов, для протезов и деталей музыкальных инструментов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03B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Массовая доля водовымываемого хрома (VI), мг/кг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71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3,0</w:t>
            </w:r>
          </w:p>
        </w:tc>
      </w:tr>
      <w:tr w:rsidR="00000000" w14:paraId="48A43CA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8DBF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BF0BE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Массовая доля свободного формальдегида, мкг/г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F8A9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300</w:t>
            </w:r>
          </w:p>
        </w:tc>
      </w:tr>
      <w:tr w:rsidR="00000000" w14:paraId="178D52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B7102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2B6C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B72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75 (для стелечных кож)</w:t>
            </w:r>
          </w:p>
        </w:tc>
      </w:tr>
      <w:tr w:rsidR="00000000" w14:paraId="0872B78F" w14:textId="77777777">
        <w:trPr>
          <w:trHeight w:val="240"/>
        </w:trPr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4AF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кожевенные полуфабрикаты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6AF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BFE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249B01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8E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0CB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Массовая доля водовымываемого хрома (VI), мг/кг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6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3,0</w:t>
            </w:r>
          </w:p>
        </w:tc>
      </w:tr>
      <w:tr w:rsidR="00000000" w14:paraId="0068A10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B2F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EE6CA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Массовая доля свободного формальдегида, мкг/г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8816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300</w:t>
            </w:r>
          </w:p>
        </w:tc>
      </w:tr>
      <w:tr w:rsidR="00000000" w14:paraId="56E131A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6A9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4DF1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F90C2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75 (для подкладочных кож)</w:t>
            </w:r>
          </w:p>
        </w:tc>
      </w:tr>
      <w:tr w:rsidR="00000000" w14:paraId="4AE3AD6E" w14:textId="77777777">
        <w:trPr>
          <w:trHeight w:val="240"/>
        </w:trPr>
        <w:tc>
          <w:tcPr>
            <w:tcW w:w="173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93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4F8F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Устойчивость окраски, балл, к: 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13464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37941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812B4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6263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сухому трению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533F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</w:tr>
      <w:tr w:rsidR="00000000" w14:paraId="6FE5D80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874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56C0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мокрому трению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F4CE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</w:tr>
      <w:tr w:rsidR="00000000" w14:paraId="61E566E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9DD23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9F6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«поту»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E5CA7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</w:tr>
      <w:tr w:rsidR="00000000" w14:paraId="6CB834B7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BB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 искусственная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932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Устойчивость окраски, балл, к: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191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4B3EA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406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3577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сухому трению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F16D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</w:tr>
      <w:tr w:rsidR="00000000" w14:paraId="70E2A7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11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D32FF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мокрому трению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68C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</w:tr>
      <w:tr w:rsidR="00000000" w14:paraId="6D04546A" w14:textId="77777777">
        <w:trPr>
          <w:trHeight w:val="240"/>
        </w:trPr>
        <w:tc>
          <w:tcPr>
            <w:tcW w:w="17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7B5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и изделия из меха, шкурки меховые выделанные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C4A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Массовая доля свободного формальдегида, мкг/г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AE5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более 300</w:t>
            </w:r>
          </w:p>
        </w:tc>
      </w:tr>
      <w:tr w:rsidR="00000000" w14:paraId="3C127F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67A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1841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Массовая доля водовымываемого хрома (VI), мг/кг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5F059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3,0</w:t>
            </w:r>
          </w:p>
        </w:tc>
      </w:tr>
      <w:tr w:rsidR="00000000" w14:paraId="3BF5DC9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532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BF92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Температура сваривания кожевой ткани </w:t>
            </w:r>
            <w:r>
              <w:rPr>
                <w:color w:val="000000"/>
              </w:rPr>
              <w:lastRenderedPageBreak/>
              <w:t>меха, С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21BE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менее 50</w:t>
            </w:r>
          </w:p>
        </w:tc>
      </w:tr>
      <w:tr w:rsidR="00000000" w14:paraId="74DDB31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4F7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F9A86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рН водной вытяжки кожевой ткани меха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7C2E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3,5</w:t>
            </w:r>
          </w:p>
        </w:tc>
      </w:tr>
      <w:tr w:rsidR="00000000" w14:paraId="60C4F3B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A37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BC64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устойчивость окраски к сухому трению, балл: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18F58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3831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928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CD1A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кожевой ткани (для шкурок меховых выделанных с отделкой кожевой ткани и изделий, изготовленных кожевой тканью наружу)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FB1C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</w:tr>
      <w:tr w:rsidR="00000000" w14:paraId="704ACD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64F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415C5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волосяного покрова</w:t>
            </w: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40FB1" w14:textId="77777777" w:rsidR="00000000" w:rsidRDefault="00000000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менее 4</w:t>
            </w:r>
          </w:p>
        </w:tc>
      </w:tr>
    </w:tbl>
    <w:p w14:paraId="00AA083B" w14:textId="77777777" w:rsidR="00082C79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82C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23"/>
    <w:rsid w:val="00082C79"/>
    <w:rsid w:val="00204DFA"/>
    <w:rsid w:val="00602B23"/>
    <w:rsid w:val="00AB3FED"/>
    <w:rsid w:val="00D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E44"/>
  <w15:docId w15:val="{044DF951-74C9-4C56-8315-89748744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kern w:val="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  <w:sz w:val="22"/>
      <w:szCs w:val="22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  <w:sz w:val="22"/>
      <w:szCs w:val="22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  <w:sz w:val="22"/>
      <w:szCs w:val="22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kern w:val="0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22"/>
      <w:szCs w:val="22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">
    <w:name w:val="s9"/>
    <w:basedOn w:val="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1">
    <w:name w:val="s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2">
    <w:name w:val="s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4">
    <w:name w:val="s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6">
    <w:name w:val="s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8">
    <w:name w:val="s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9">
    <w:name w:val="s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0">
    <w:name w:val="s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1">
    <w:name w:val="s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2">
    <w:name w:val="s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3">
    <w:name w:val="s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6">
    <w:name w:val="s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7">
    <w:name w:val="s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8">
    <w:name w:val="s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9">
    <w:name w:val="s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0">
    <w:name w:val="s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1">
    <w:name w:val="s3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2">
    <w:name w:val="s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3">
    <w:name w:val="s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4">
    <w:name w:val="s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5">
    <w:name w:val="s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6">
    <w:name w:val="s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7">
    <w:name w:val="s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8">
    <w:name w:val="s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9">
    <w:name w:val="s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0">
    <w:name w:val="s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1">
    <w:name w:val="s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2">
    <w:name w:val="s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3">
    <w:name w:val="s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4">
    <w:name w:val="s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5">
    <w:name w:val="s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6">
    <w:name w:val="s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7">
    <w:name w:val="s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8">
    <w:name w:val="s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9">
    <w:name w:val="s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0">
    <w:name w:val="s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1">
    <w:name w:val="s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2">
    <w:name w:val="s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3">
    <w:name w:val="s5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4">
    <w:name w:val="s5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5">
    <w:name w:val="s5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6">
    <w:name w:val="s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7">
    <w:name w:val="s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8">
    <w:name w:val="s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9">
    <w:name w:val="s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0">
    <w:name w:val="s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1">
    <w:name w:val="s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2">
    <w:name w:val="s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3">
    <w:name w:val="s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4">
    <w:name w:val="s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5">
    <w:name w:val="s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6">
    <w:name w:val="s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7">
    <w:name w:val="s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8">
    <w:name w:val="s6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9">
    <w:name w:val="s6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0">
    <w:name w:val="s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1">
    <w:name w:val="s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2">
    <w:name w:val="s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3">
    <w:name w:val="s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4">
    <w:name w:val="s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5">
    <w:name w:val="s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6">
    <w:name w:val="s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7">
    <w:name w:val="s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8">
    <w:name w:val="s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9">
    <w:name w:val="s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0">
    <w:name w:val="s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1">
    <w:name w:val="s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2">
    <w:name w:val="s8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3">
    <w:name w:val="s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4">
    <w:name w:val="s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5">
    <w:name w:val="s8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6">
    <w:name w:val="s8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7">
    <w:name w:val="s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8">
    <w:name w:val="s8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9">
    <w:name w:val="s8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0">
    <w:name w:val="s90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1">
    <w:name w:val="s91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2">
    <w:name w:val="s9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4">
    <w:name w:val="s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5">
    <w:name w:val="s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7">
    <w:name w:val="s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8">
    <w:name w:val="s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9">
    <w:name w:val="s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0">
    <w:name w:val="s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1">
    <w:name w:val="s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2">
    <w:name w:val="s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3">
    <w:name w:val="s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4">
    <w:name w:val="s1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5">
    <w:name w:val="s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fontstyle30">
    <w:name w:val="fontstyle3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10325</Words>
  <Characters>58857</Characters>
  <Application>Microsoft Office Word</Application>
  <DocSecurity>0</DocSecurity>
  <Lines>490</Lines>
  <Paragraphs>138</Paragraphs>
  <ScaleCrop>false</ScaleCrop>
  <Company/>
  <LinksUpToDate>false</LinksUpToDate>
  <CharactersWithSpaces>69044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 Елена</dc:creator>
  <cp:lastModifiedBy>Антонович Елена</cp:lastModifiedBy>
  <cp:revision>2</cp:revision>
  <dcterms:created xsi:type="dcterms:W3CDTF">2025-08-01T08:49:00Z</dcterms:created>
  <dcterms:modified xsi:type="dcterms:W3CDTF">2025-08-01T08:49:00Z</dcterms:modified>
</cp:coreProperties>
</file>